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B18C0" w:rsidRPr="00862434" w:rsidRDefault="001D1569" w:rsidP="00C4476D">
      <w:pPr>
        <w:pStyle w:val="1"/>
        <w:rPr>
          <w:rFonts w:ascii="Times New Roman" w:hAnsi="Times New Roman"/>
          <w:szCs w:val="24"/>
        </w:rPr>
      </w:pPr>
      <w:r w:rsidRPr="00862434">
        <w:rPr>
          <w:rFonts w:ascii="Times New Roman" w:hAnsi="Times New Roman"/>
          <w:szCs w:val="24"/>
        </w:rPr>
        <w:t xml:space="preserve">ӘЛ-ФАРАБИ АТЫНДАҒЫ </w:t>
      </w:r>
      <w:r w:rsidR="00AB18C0" w:rsidRPr="00862434">
        <w:rPr>
          <w:rFonts w:ascii="Times New Roman" w:hAnsi="Times New Roman"/>
          <w:szCs w:val="24"/>
        </w:rPr>
        <w:t>ҚАЗАҚ ҰЛТТЫҚ УНИВЕРСИТЕТІ</w:t>
      </w:r>
    </w:p>
    <w:p w:rsidR="00AB18C0" w:rsidRPr="001119BA" w:rsidRDefault="00AB18C0" w:rsidP="00C4476D">
      <w:pPr>
        <w:spacing w:after="0" w:line="240" w:lineRule="auto"/>
        <w:ind w:left="221" w:right="21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9BA">
        <w:rPr>
          <w:rFonts w:ascii="Times New Roman" w:hAnsi="Times New Roman" w:cs="Times New Roman"/>
          <w:b/>
          <w:sz w:val="28"/>
          <w:szCs w:val="28"/>
          <w:lang w:val="kk-KZ"/>
        </w:rPr>
        <w:t>Заң факультеті</w:t>
      </w:r>
    </w:p>
    <w:p w:rsidR="00AB18C0" w:rsidRPr="001119BA" w:rsidRDefault="00AB18C0" w:rsidP="00C4476D">
      <w:pPr>
        <w:spacing w:after="0" w:line="240" w:lineRule="auto"/>
        <w:ind w:left="221" w:right="21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9BA">
        <w:rPr>
          <w:rFonts w:ascii="Times New Roman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p w:rsidR="00B5676F" w:rsidRPr="00862434" w:rsidRDefault="00B5676F" w:rsidP="00C4476D">
      <w:pPr>
        <w:spacing w:after="0" w:line="240" w:lineRule="auto"/>
        <w:ind w:right="119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76F" w:rsidRPr="00862434" w:rsidRDefault="00B5676F" w:rsidP="00C4476D">
      <w:pPr>
        <w:spacing w:after="0" w:line="240" w:lineRule="auto"/>
        <w:ind w:right="119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76F" w:rsidRPr="00862434" w:rsidRDefault="00B5676F" w:rsidP="00C4476D">
      <w:pPr>
        <w:spacing w:after="0" w:line="240" w:lineRule="auto"/>
        <w:ind w:right="119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76F" w:rsidRPr="00862434" w:rsidRDefault="00B5676F" w:rsidP="00C4476D">
      <w:pPr>
        <w:spacing w:after="0" w:line="240" w:lineRule="auto"/>
        <w:ind w:right="119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18C0" w:rsidRPr="00862434" w:rsidRDefault="00AB18C0" w:rsidP="00C4476D">
      <w:pPr>
        <w:pStyle w:val="a7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76F" w:rsidRPr="00862434" w:rsidRDefault="00B5676F" w:rsidP="00C4476D">
      <w:pPr>
        <w:spacing w:after="0" w:line="240" w:lineRule="auto"/>
        <w:ind w:left="217" w:right="21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76F" w:rsidRPr="00862434" w:rsidRDefault="00B5676F" w:rsidP="00C4476D">
      <w:pPr>
        <w:spacing w:after="0" w:line="240" w:lineRule="auto"/>
        <w:ind w:left="217" w:right="21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76F" w:rsidRPr="00862434" w:rsidRDefault="00B5676F" w:rsidP="00C4476D">
      <w:pPr>
        <w:spacing w:after="0" w:line="240" w:lineRule="auto"/>
        <w:ind w:left="217" w:right="21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6BDD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Пән: </w:t>
      </w:r>
      <w:r w:rsidR="00433AF5" w:rsidRPr="00433AF5">
        <w:rPr>
          <w:rFonts w:ascii="Times New Roman" w:hAnsi="Times New Roman" w:cs="Times New Roman"/>
          <w:b/>
          <w:sz w:val="24"/>
          <w:szCs w:val="24"/>
          <w:lang w:val="kk-KZ"/>
        </w:rPr>
        <w:t>Энергетикалық құқық.</w:t>
      </w: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6BD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33AF5" w:rsidRPr="00433AF5">
        <w:rPr>
          <w:rFonts w:ascii="Times New Roman" w:hAnsi="Times New Roman" w:cs="Times New Roman"/>
          <w:b/>
          <w:sz w:val="24"/>
          <w:szCs w:val="24"/>
          <w:lang w:val="kk-KZ"/>
        </w:rPr>
        <w:t>6B04205-Құқықтану</w:t>
      </w:r>
      <w:r w:rsidRPr="00ED6BDD">
        <w:rPr>
          <w:rFonts w:ascii="Times New Roman" w:hAnsi="Times New Roman" w:cs="Times New Roman"/>
          <w:b/>
          <w:sz w:val="24"/>
          <w:szCs w:val="24"/>
          <w:lang w:val="kk-KZ"/>
        </w:rPr>
        <w:t>»  білім беру бағдарламасы негізінде жасалынды</w:t>
      </w: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 – </w:t>
      </w:r>
      <w:r w:rsidR="00433AF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Семестр – </w:t>
      </w:r>
      <w:r w:rsidR="00433AF5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Кредит саны – </w:t>
      </w:r>
      <w:r w:rsidR="00433AF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ED6BDD" w:rsidRPr="00ED6BDD" w:rsidRDefault="00ED6BDD" w:rsidP="00ED6BD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бері нысаны: күндізгі </w:t>
      </w:r>
    </w:p>
    <w:p w:rsidR="00AB18C0" w:rsidRPr="001119BA" w:rsidRDefault="00AB18C0" w:rsidP="00C4476D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18C0" w:rsidRPr="001119BA" w:rsidRDefault="00AB18C0" w:rsidP="00C4476D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18C0" w:rsidRPr="001119BA" w:rsidRDefault="00AB18C0" w:rsidP="00C4476D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D1569" w:rsidRPr="001119BA" w:rsidRDefault="001D1569" w:rsidP="00C4476D">
      <w:pPr>
        <w:pStyle w:val="1"/>
        <w:ind w:left="446"/>
        <w:rPr>
          <w:rFonts w:ascii="Times New Roman" w:hAnsi="Times New Roman"/>
          <w:sz w:val="28"/>
          <w:szCs w:val="28"/>
        </w:rPr>
      </w:pPr>
      <w:bookmarkStart w:id="0" w:name="Алматы_2020_ж._"/>
      <w:bookmarkEnd w:id="0"/>
    </w:p>
    <w:p w:rsidR="001D1569" w:rsidRPr="00862434" w:rsidRDefault="001D1569" w:rsidP="00C4476D">
      <w:pPr>
        <w:pStyle w:val="1"/>
        <w:ind w:left="446"/>
        <w:rPr>
          <w:rFonts w:ascii="Times New Roman" w:hAnsi="Times New Roman"/>
          <w:szCs w:val="24"/>
        </w:rPr>
      </w:pPr>
    </w:p>
    <w:p w:rsidR="001D1569" w:rsidRPr="00862434" w:rsidRDefault="001D1569" w:rsidP="00C4476D">
      <w:pPr>
        <w:pStyle w:val="1"/>
        <w:ind w:left="446"/>
        <w:rPr>
          <w:rFonts w:ascii="Times New Roman" w:hAnsi="Times New Roman"/>
          <w:szCs w:val="24"/>
        </w:rPr>
      </w:pPr>
    </w:p>
    <w:p w:rsidR="00B5676F" w:rsidRPr="00862434" w:rsidRDefault="00B5676F" w:rsidP="00C4476D">
      <w:pPr>
        <w:pStyle w:val="1"/>
        <w:ind w:left="446"/>
        <w:rPr>
          <w:rFonts w:ascii="Times New Roman" w:hAnsi="Times New Roman"/>
          <w:szCs w:val="24"/>
        </w:rPr>
      </w:pPr>
    </w:p>
    <w:p w:rsidR="00B5676F" w:rsidRPr="00862434" w:rsidRDefault="00B5676F" w:rsidP="00C4476D">
      <w:pPr>
        <w:pStyle w:val="1"/>
        <w:ind w:left="446"/>
        <w:rPr>
          <w:rFonts w:ascii="Times New Roman" w:hAnsi="Times New Roman"/>
          <w:szCs w:val="24"/>
        </w:rPr>
      </w:pPr>
    </w:p>
    <w:p w:rsidR="00B5676F" w:rsidRPr="00862434" w:rsidRDefault="00B5676F" w:rsidP="00C4476D">
      <w:pPr>
        <w:pStyle w:val="1"/>
        <w:ind w:left="446"/>
        <w:rPr>
          <w:rFonts w:ascii="Times New Roman" w:hAnsi="Times New Roman"/>
          <w:szCs w:val="24"/>
        </w:rPr>
      </w:pPr>
    </w:p>
    <w:p w:rsidR="00B5676F" w:rsidRPr="00862434" w:rsidRDefault="00B5676F" w:rsidP="00C4476D">
      <w:pPr>
        <w:pStyle w:val="1"/>
        <w:ind w:left="446"/>
        <w:rPr>
          <w:rFonts w:ascii="Times New Roman" w:hAnsi="Times New Roman"/>
          <w:szCs w:val="24"/>
        </w:rPr>
      </w:pPr>
    </w:p>
    <w:p w:rsidR="00B5676F" w:rsidRPr="00862434" w:rsidRDefault="00B5676F" w:rsidP="00C4476D">
      <w:pPr>
        <w:pStyle w:val="1"/>
        <w:ind w:left="446"/>
        <w:rPr>
          <w:rFonts w:ascii="Times New Roman" w:hAnsi="Times New Roman"/>
          <w:szCs w:val="24"/>
        </w:rPr>
      </w:pPr>
    </w:p>
    <w:p w:rsidR="00486784" w:rsidRPr="00862434" w:rsidRDefault="00486784" w:rsidP="00486784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86784" w:rsidRPr="00862434" w:rsidRDefault="00486784" w:rsidP="00486784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86784" w:rsidRPr="00862434" w:rsidRDefault="00486784" w:rsidP="00486784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86784" w:rsidRPr="00862434" w:rsidRDefault="00486784" w:rsidP="00486784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86784" w:rsidRPr="00862434" w:rsidRDefault="00486784" w:rsidP="00486784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86784" w:rsidRPr="00862434" w:rsidRDefault="00486784" w:rsidP="00486784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62176B" w:rsidRPr="00862434" w:rsidRDefault="0062176B" w:rsidP="00486784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EB0368" w:rsidRDefault="00EB0368" w:rsidP="00C4476D">
      <w:pPr>
        <w:pStyle w:val="1"/>
        <w:ind w:left="446"/>
        <w:rPr>
          <w:rFonts w:ascii="Times New Roman" w:hAnsi="Times New Roman"/>
          <w:sz w:val="28"/>
          <w:szCs w:val="28"/>
        </w:rPr>
      </w:pPr>
    </w:p>
    <w:p w:rsidR="00040E88" w:rsidRDefault="00040E88" w:rsidP="00C4476D">
      <w:pPr>
        <w:pStyle w:val="1"/>
        <w:ind w:left="446"/>
        <w:rPr>
          <w:rFonts w:ascii="Times New Roman" w:hAnsi="Times New Roman"/>
          <w:sz w:val="28"/>
          <w:szCs w:val="28"/>
        </w:rPr>
      </w:pPr>
    </w:p>
    <w:p w:rsidR="0049479D" w:rsidRDefault="0049479D" w:rsidP="00C4476D">
      <w:pPr>
        <w:pStyle w:val="1"/>
        <w:ind w:left="446"/>
        <w:rPr>
          <w:rFonts w:ascii="Times New Roman" w:hAnsi="Times New Roman"/>
          <w:sz w:val="28"/>
          <w:szCs w:val="28"/>
        </w:rPr>
      </w:pPr>
    </w:p>
    <w:p w:rsidR="00AB18C0" w:rsidRPr="001119BA" w:rsidRDefault="00AB18C0" w:rsidP="00ED6BDD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119BA">
        <w:rPr>
          <w:rFonts w:ascii="Times New Roman" w:hAnsi="Times New Roman"/>
          <w:sz w:val="28"/>
          <w:szCs w:val="28"/>
        </w:rPr>
        <w:t>Алматы 202</w:t>
      </w:r>
      <w:r w:rsidR="00433AF5" w:rsidRPr="00777B82">
        <w:rPr>
          <w:rFonts w:ascii="Times New Roman" w:hAnsi="Times New Roman"/>
          <w:sz w:val="28"/>
          <w:szCs w:val="28"/>
        </w:rPr>
        <w:t>4</w:t>
      </w:r>
      <w:r w:rsidRPr="001119BA">
        <w:rPr>
          <w:rFonts w:ascii="Times New Roman" w:hAnsi="Times New Roman"/>
          <w:sz w:val="28"/>
          <w:szCs w:val="28"/>
        </w:rPr>
        <w:t xml:space="preserve"> ж.</w:t>
      </w:r>
    </w:p>
    <w:p w:rsidR="00AB18C0" w:rsidRPr="00862434" w:rsidRDefault="00AB18C0" w:rsidP="00C447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AB18C0" w:rsidRPr="00862434" w:rsidSect="001D1569">
          <w:pgSz w:w="11910" w:h="16840"/>
          <w:pgMar w:top="1134" w:right="851" w:bottom="1134" w:left="1701" w:header="720" w:footer="720" w:gutter="0"/>
          <w:cols w:space="720"/>
        </w:sectPr>
      </w:pPr>
    </w:p>
    <w:p w:rsidR="00ED6BDD" w:rsidRPr="00ED6BDD" w:rsidRDefault="00ED6BDD" w:rsidP="00777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6BDD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Қорытынды емтихан бағдарламасы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="00433AF5" w:rsidRPr="00433AF5">
        <w:rPr>
          <w:rFonts w:ascii="Times New Roman" w:hAnsi="Times New Roman" w:cs="Times New Roman"/>
          <w:sz w:val="28"/>
          <w:szCs w:val="28"/>
          <w:lang w:val="kk-KZ"/>
        </w:rPr>
        <w:t>«6B04205-Құқықтану»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бағдарламасы негізінде жасалынды</w:t>
      </w:r>
    </w:p>
    <w:p w:rsidR="00ED6BDD" w:rsidRPr="00ED6BDD" w:rsidRDefault="00ED6BDD" w:rsidP="00ED6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7B82" w:rsidRPr="00ED6BDD" w:rsidRDefault="00777B82" w:rsidP="00777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6BDD">
        <w:rPr>
          <w:rFonts w:ascii="Times New Roman" w:hAnsi="Times New Roman" w:cs="Times New Roman"/>
          <w:sz w:val="28"/>
          <w:szCs w:val="28"/>
          <w:lang w:val="kk-KZ"/>
        </w:rPr>
        <w:t>ПОӘК құрастырған -  з.ғ.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Аманжолов</w:t>
      </w:r>
    </w:p>
    <w:p w:rsidR="00777B82" w:rsidRPr="00ED6BDD" w:rsidRDefault="00777B82" w:rsidP="00777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7B82" w:rsidRDefault="00777B82" w:rsidP="00777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Кеден, қаржы және экологиялық құқық кафедрасының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t>мәжілісінде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 қарал</w:t>
      </w:r>
      <w:r>
        <w:rPr>
          <w:rFonts w:ascii="Times New Roman" w:hAnsi="Times New Roman" w:cs="Times New Roman"/>
          <w:sz w:val="28"/>
          <w:szCs w:val="28"/>
          <w:lang w:val="kk-KZ"/>
        </w:rPr>
        <w:t>ып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ұсынылды</w:t>
      </w:r>
      <w:r w:rsidRPr="00235F7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777B82">
        <w:rPr>
          <w:rFonts w:ascii="Times New Roman" w:hAnsi="Times New Roman" w:cs="Times New Roman"/>
          <w:sz w:val="28"/>
          <w:szCs w:val="28"/>
        </w:rPr>
        <w:t xml:space="preserve">19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777B82">
        <w:rPr>
          <w:rFonts w:ascii="Times New Roman" w:hAnsi="Times New Roman" w:cs="Times New Roman"/>
          <w:sz w:val="28"/>
          <w:szCs w:val="28"/>
        </w:rPr>
        <w:t xml:space="preserve"> 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мамыр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Pr="002923A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777B82" w:rsidRPr="00235F73" w:rsidRDefault="00777B82" w:rsidP="00777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BDD">
        <w:rPr>
          <w:rFonts w:ascii="Times New Roman" w:hAnsi="Times New Roman" w:cs="Times New Roman"/>
          <w:sz w:val="28"/>
          <w:szCs w:val="28"/>
          <w:lang w:val="kk-KZ"/>
        </w:rPr>
        <w:t>Кафедра меңгерушісі</w:t>
      </w:r>
      <w:r w:rsidRPr="00235F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Pr="00235F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35F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235F73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профессор </w:t>
      </w:r>
      <w:r w:rsidRPr="00235F73">
        <w:rPr>
          <w:rFonts w:ascii="Times New Roman" w:hAnsi="Times New Roman" w:cs="Times New Roman"/>
          <w:sz w:val="28"/>
          <w:szCs w:val="28"/>
        </w:rPr>
        <w:t xml:space="preserve">- 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>Куаналиева Г.А.</w:t>
      </w:r>
    </w:p>
    <w:p w:rsidR="00777B82" w:rsidRPr="00777B82" w:rsidRDefault="00777B82" w:rsidP="00777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B82" w:rsidRPr="00777B82" w:rsidRDefault="00777B82" w:rsidP="00777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және оқыту сапасы бойынша академиялық комитетпен мақұлданды</w:t>
      </w:r>
      <w:r w:rsidRPr="00777B82">
        <w:rPr>
          <w:rFonts w:ascii="Times New Roman" w:hAnsi="Times New Roman" w:cs="Times New Roman"/>
          <w:sz w:val="28"/>
          <w:szCs w:val="28"/>
        </w:rPr>
        <w:t>.</w:t>
      </w:r>
    </w:p>
    <w:p w:rsidR="00777B82" w:rsidRDefault="00777B82" w:rsidP="00777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235F73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35F73">
        <w:rPr>
          <w:rFonts w:ascii="Times New Roman" w:hAnsi="Times New Roman" w:cs="Times New Roman"/>
          <w:sz w:val="28"/>
          <w:szCs w:val="28"/>
        </w:rPr>
        <w:t>0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ма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усым</w:t>
      </w:r>
      <w:proofErr w:type="spellEnd"/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Pr="002923A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777B82" w:rsidRPr="00777B82" w:rsidRDefault="00777B82" w:rsidP="00777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Төрайымы</w:t>
      </w:r>
      <w:r>
        <w:rPr>
          <w:rFonts w:ascii="Times New Roman" w:hAnsi="Times New Roman" w:cs="Times New Roman"/>
          <w:sz w:val="28"/>
          <w:szCs w:val="28"/>
        </w:rPr>
        <w:t>______________________________А</w:t>
      </w:r>
      <w:r w:rsidRPr="00777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7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Урисбаева</w:t>
      </w:r>
      <w:proofErr w:type="spellEnd"/>
    </w:p>
    <w:p w:rsidR="00777B82" w:rsidRPr="00777B82" w:rsidRDefault="00777B82" w:rsidP="00777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B82" w:rsidRPr="00777B82" w:rsidRDefault="00777B82" w:rsidP="00777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кеңесінде ұсынылды</w:t>
      </w:r>
      <w:r w:rsidRPr="00777B82">
        <w:rPr>
          <w:rFonts w:ascii="Times New Roman" w:hAnsi="Times New Roman" w:cs="Times New Roman"/>
          <w:sz w:val="28"/>
          <w:szCs w:val="28"/>
        </w:rPr>
        <w:t>.</w:t>
      </w:r>
    </w:p>
    <w:p w:rsidR="00777B82" w:rsidRDefault="00777B82" w:rsidP="00777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235F73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235F73">
        <w:rPr>
          <w:rFonts w:ascii="Times New Roman" w:hAnsi="Times New Roman" w:cs="Times New Roman"/>
          <w:sz w:val="28"/>
          <w:szCs w:val="28"/>
        </w:rPr>
        <w:t xml:space="preserve"> 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35F73">
        <w:rPr>
          <w:rFonts w:ascii="Times New Roman" w:hAnsi="Times New Roman" w:cs="Times New Roman"/>
          <w:sz w:val="28"/>
          <w:szCs w:val="28"/>
        </w:rPr>
        <w:t>5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ма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усым</w:t>
      </w:r>
      <w:proofErr w:type="spellEnd"/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Pr="002923A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D6BDD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ED6BDD" w:rsidRPr="00ED6BDD" w:rsidRDefault="00777B82" w:rsidP="00777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Ғалым хатшы</w:t>
      </w:r>
      <w:r w:rsidRPr="00235F73">
        <w:rPr>
          <w:rFonts w:ascii="Times New Roman" w:hAnsi="Times New Roman" w:cs="Times New Roman"/>
          <w:sz w:val="28"/>
          <w:szCs w:val="28"/>
          <w:lang w:val="kk-KZ"/>
        </w:rPr>
        <w:t>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235F7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235F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Атаханова</w:t>
      </w:r>
    </w:p>
    <w:p w:rsidR="00B5676F" w:rsidRPr="001119BA" w:rsidRDefault="00B5676F" w:rsidP="00DB0B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DB0B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B5676F" w:rsidRPr="001119BA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486784" w:rsidRPr="001119BA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486784" w:rsidRPr="001119BA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486784" w:rsidRPr="001119BA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486784" w:rsidRPr="001119BA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486784" w:rsidRPr="001119BA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486784" w:rsidRPr="001119BA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486784" w:rsidRPr="001119BA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486784" w:rsidRPr="00862434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486784" w:rsidRPr="00862434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486784" w:rsidRPr="00862434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486784" w:rsidRPr="00862434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486784" w:rsidRPr="00862434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486784" w:rsidRPr="00862434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486784" w:rsidRPr="00862434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486784" w:rsidRPr="00862434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486784" w:rsidRPr="00862434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486784" w:rsidRPr="00862434" w:rsidRDefault="00486784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B5676F" w:rsidRPr="00862434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B5676F" w:rsidRPr="00862434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5676F" w:rsidRPr="00862434" w:rsidRDefault="00B5676F" w:rsidP="00C44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5676F" w:rsidRPr="00862434" w:rsidRDefault="00B5676F" w:rsidP="004751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66FB6" w:rsidRPr="00CF5A47" w:rsidRDefault="001D1569" w:rsidP="001119BA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F5A47">
        <w:rPr>
          <w:rFonts w:ascii="Times New Roman" w:hAnsi="Times New Roman"/>
          <w:b/>
          <w:sz w:val="28"/>
          <w:szCs w:val="28"/>
          <w:lang w:val="kk-KZ"/>
        </w:rPr>
        <w:t>Кіріспе</w:t>
      </w:r>
    </w:p>
    <w:p w:rsidR="001119BA" w:rsidRPr="001119BA" w:rsidRDefault="001119BA" w:rsidP="001119BA">
      <w:pPr>
        <w:pStyle w:val="aa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17FFB" w:rsidRPr="001119BA" w:rsidRDefault="00433AF5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 xml:space="preserve">«6B04205-Құқықтану»  </w:t>
      </w:r>
      <w:r w:rsidR="00ED6BDD" w:rsidRPr="00ED6BDD">
        <w:rPr>
          <w:rFonts w:ascii="Times New Roman" w:hAnsi="Times New Roman"/>
          <w:sz w:val="28"/>
          <w:szCs w:val="28"/>
          <w:lang w:val="kk-KZ"/>
        </w:rPr>
        <w:t xml:space="preserve">білім беру бағдарламасы 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>маманды</w:t>
      </w:r>
      <w:r w:rsidR="002B0D5B" w:rsidRPr="001119BA">
        <w:rPr>
          <w:rFonts w:ascii="Times New Roman" w:hAnsi="Times New Roman"/>
          <w:sz w:val="28"/>
          <w:szCs w:val="28"/>
          <w:lang w:val="kk-KZ"/>
        </w:rPr>
        <w:t>ғы</w:t>
      </w:r>
      <w:r w:rsidR="0049479D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>
        <w:rPr>
          <w:rFonts w:ascii="Times New Roman" w:hAnsi="Times New Roman"/>
          <w:sz w:val="28"/>
          <w:szCs w:val="28"/>
          <w:lang w:val="kk-KZ"/>
        </w:rPr>
        <w:t>бакалавриат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 xml:space="preserve">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Емтихан - қорытынды бақылауға </w:t>
      </w:r>
      <w:r>
        <w:rPr>
          <w:rFonts w:ascii="Times New Roman" w:hAnsi="Times New Roman"/>
          <w:sz w:val="28"/>
          <w:szCs w:val="28"/>
          <w:lang w:val="kk-KZ"/>
        </w:rPr>
        <w:t>бакалавриатт</w:t>
      </w:r>
      <w:r w:rsidR="0049479D">
        <w:rPr>
          <w:rFonts w:ascii="Times New Roman" w:hAnsi="Times New Roman"/>
          <w:sz w:val="28"/>
          <w:szCs w:val="28"/>
          <w:lang w:val="kk-KZ"/>
        </w:rPr>
        <w:t>ың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 xml:space="preserve"> оқу бағдарламалары мен оқу жұмыс жоспарына сәйкес, пән бойынша білім алу процесін аяқта</w:t>
      </w:r>
      <w:r w:rsidR="0049479D">
        <w:rPr>
          <w:rFonts w:ascii="Times New Roman" w:hAnsi="Times New Roman"/>
          <w:sz w:val="28"/>
          <w:szCs w:val="28"/>
          <w:lang w:val="kk-KZ"/>
        </w:rPr>
        <w:t xml:space="preserve">п тиісті балл жинаған </w:t>
      </w:r>
      <w:r>
        <w:rPr>
          <w:rFonts w:ascii="Times New Roman" w:hAnsi="Times New Roman"/>
          <w:sz w:val="28"/>
          <w:szCs w:val="28"/>
          <w:lang w:val="kk-KZ"/>
        </w:rPr>
        <w:t>студенттер</w:t>
      </w:r>
      <w:r w:rsidR="001119BA"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>ғана</w:t>
      </w:r>
      <w:r w:rsidR="001119BA"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>жіберіледі.</w:t>
      </w:r>
      <w:r w:rsidR="001119BA"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>Емтихан</w:t>
      </w:r>
      <w:r w:rsidR="001119BA"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>академиялық</w:t>
      </w:r>
      <w:r w:rsidR="001119BA"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>күнтізбеде</w:t>
      </w:r>
      <w:r w:rsidR="001119BA"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>және</w:t>
      </w:r>
      <w:r w:rsidR="001119BA"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>оқу</w:t>
      </w:r>
      <w:r w:rsidR="001119BA"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>жұмыс жоспарында көрсетілген мерзімдерде</w:t>
      </w:r>
      <w:r w:rsidR="001119BA"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7FFB" w:rsidRPr="001119BA">
        <w:rPr>
          <w:rFonts w:ascii="Times New Roman" w:hAnsi="Times New Roman"/>
          <w:sz w:val="28"/>
          <w:szCs w:val="28"/>
          <w:lang w:val="kk-KZ"/>
        </w:rPr>
        <w:t>өткізіледі.</w:t>
      </w:r>
    </w:p>
    <w:p w:rsidR="00317FFB" w:rsidRPr="001119BA" w:rsidRDefault="00317FFB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119BA">
        <w:rPr>
          <w:rFonts w:ascii="Times New Roman" w:hAnsi="Times New Roman"/>
          <w:sz w:val="28"/>
          <w:szCs w:val="28"/>
          <w:lang w:val="kk-KZ"/>
        </w:rPr>
        <w:t>Қанағаттанарлықсыз ба</w:t>
      </w:r>
      <w:r w:rsidR="0049479D">
        <w:rPr>
          <w:rFonts w:ascii="Times New Roman" w:hAnsi="Times New Roman"/>
          <w:sz w:val="28"/>
          <w:szCs w:val="28"/>
          <w:lang w:val="kk-KZ"/>
        </w:rPr>
        <w:t xml:space="preserve">ға алған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студенттерге</w:t>
      </w:r>
      <w:r w:rsidRPr="001119BA">
        <w:rPr>
          <w:rFonts w:ascii="Times New Roman" w:hAnsi="Times New Roman"/>
          <w:sz w:val="28"/>
          <w:szCs w:val="28"/>
          <w:lang w:val="kk-KZ"/>
        </w:rPr>
        <w:t xml:space="preserve">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 w:rsid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19BA">
        <w:rPr>
          <w:rFonts w:ascii="Times New Roman" w:hAnsi="Times New Roman"/>
          <w:sz w:val="28"/>
          <w:szCs w:val="28"/>
          <w:lang w:val="kk-KZ"/>
        </w:rPr>
        <w:t>баға</w:t>
      </w:r>
      <w:r w:rsidR="004947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19BA">
        <w:rPr>
          <w:rFonts w:ascii="Times New Roman" w:hAnsi="Times New Roman"/>
          <w:sz w:val="28"/>
          <w:szCs w:val="28"/>
          <w:lang w:val="kk-KZ"/>
        </w:rPr>
        <w:t>алған</w:t>
      </w:r>
      <w:r w:rsid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</w:t>
      </w:r>
      <w:r w:rsidRPr="001119BA">
        <w:rPr>
          <w:rFonts w:ascii="Times New Roman" w:hAnsi="Times New Roman"/>
          <w:spacing w:val="-13"/>
          <w:sz w:val="28"/>
          <w:szCs w:val="28"/>
          <w:lang w:val="kk-KZ"/>
        </w:rPr>
        <w:t xml:space="preserve"> университет </w:t>
      </w:r>
      <w:r w:rsidRPr="001119BA">
        <w:rPr>
          <w:rFonts w:ascii="Times New Roman" w:hAnsi="Times New Roman"/>
          <w:sz w:val="28"/>
          <w:szCs w:val="28"/>
          <w:lang w:val="kk-KZ"/>
        </w:rPr>
        <w:t>бұйрығымен</w:t>
      </w:r>
      <w:r w:rsid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19BA">
        <w:rPr>
          <w:rFonts w:ascii="Times New Roman" w:hAnsi="Times New Roman"/>
          <w:sz w:val="28"/>
          <w:szCs w:val="28"/>
          <w:lang w:val="kk-KZ"/>
        </w:rPr>
        <w:t>қайтадан</w:t>
      </w:r>
      <w:r w:rsid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19BA">
        <w:rPr>
          <w:rFonts w:ascii="Times New Roman" w:hAnsi="Times New Roman"/>
          <w:sz w:val="28"/>
          <w:szCs w:val="28"/>
          <w:lang w:val="kk-KZ"/>
        </w:rPr>
        <w:t>оқуға</w:t>
      </w:r>
      <w:r w:rsid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19BA">
        <w:rPr>
          <w:rFonts w:ascii="Times New Roman" w:hAnsi="Times New Roman"/>
          <w:sz w:val="28"/>
          <w:szCs w:val="28"/>
          <w:lang w:val="kk-KZ"/>
        </w:rPr>
        <w:t xml:space="preserve">тіркеледі, </w:t>
      </w:r>
      <w:r w:rsidRPr="001119BA">
        <w:rPr>
          <w:rFonts w:ascii="Times New Roman" w:hAnsi="Times New Roman"/>
          <w:spacing w:val="-4"/>
          <w:sz w:val="28"/>
          <w:szCs w:val="28"/>
          <w:lang w:val="kk-KZ"/>
        </w:rPr>
        <w:t xml:space="preserve">FX </w:t>
      </w:r>
      <w:r w:rsidRPr="001119BA">
        <w:rPr>
          <w:rFonts w:ascii="Times New Roman" w:hAnsi="Times New Roman"/>
          <w:sz w:val="28"/>
          <w:szCs w:val="28"/>
          <w:lang w:val="kk-KZ"/>
        </w:rPr>
        <w:t>қайта тапсырылады. Қанағаттанарлықсыз баға алғаннан кейінгі берілген денсаулық жағдайына байланысты құжаттар</w:t>
      </w:r>
      <w:r w:rsid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19BA">
        <w:rPr>
          <w:rFonts w:ascii="Times New Roman" w:hAnsi="Times New Roman"/>
          <w:sz w:val="28"/>
          <w:szCs w:val="28"/>
          <w:lang w:val="kk-KZ"/>
        </w:rPr>
        <w:t>қарастырылмайды.</w:t>
      </w:r>
    </w:p>
    <w:p w:rsidR="00317FFB" w:rsidRPr="001119BA" w:rsidRDefault="00317FFB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119BA">
        <w:rPr>
          <w:rFonts w:ascii="Times New Roman" w:hAnsi="Times New Roman"/>
          <w:sz w:val="28"/>
          <w:szCs w:val="28"/>
          <w:lang w:val="kk-KZ"/>
        </w:rPr>
        <w:t>Бағаны көтермелеу мақсатында емтиханды қайта тапсыруға жол берілмейді.</w:t>
      </w:r>
    </w:p>
    <w:p w:rsidR="00317FFB" w:rsidRPr="001119BA" w:rsidRDefault="00317FFB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119BA">
        <w:rPr>
          <w:rFonts w:ascii="Times New Roman" w:hAnsi="Times New Roman"/>
          <w:sz w:val="28"/>
          <w:szCs w:val="28"/>
          <w:lang w:val="kk-KZ"/>
        </w:rPr>
        <w:t>Емтихан сұрақтары тексерістен өтіп бекітіледі.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Емтихан өткізу ережелері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Емтихан нысаны - стандартты ауызша офлайн. Ауызша емтихан: дәстүрлі - сұрақтарға жауаптар. Ауызша емтихан - емтихан кестесі бойынша білім алушы оқытушымен немесе емтихан комиссиясының өкілдерімен қабылданады. Комиссия емтиханның басынан бастап аяқталғанға дейін емтиханның талаптарының сақталуын қамтамасыз етеді.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Емтихан форматы - офлайн ауызша.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Емтиханды қабылдау факультет бекіткен  кестеге сәйкес қабылданады.</w:t>
      </w:r>
    </w:p>
    <w:p w:rsidR="0049479D" w:rsidRPr="008C068E" w:rsidRDefault="00433AF5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Студенттің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 xml:space="preserve"> ауызша емтихан тапсыру процесі емтихан билетін таңдау түрінде жүзеге асырылады, оған </w:t>
      </w:r>
      <w:r>
        <w:rPr>
          <w:rFonts w:ascii="Times New Roman" w:hAnsi="Times New Roman"/>
          <w:sz w:val="28"/>
          <w:szCs w:val="28"/>
          <w:lang w:val="kk-KZ"/>
        </w:rPr>
        <w:t>студент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 xml:space="preserve"> емтихан комиссиясына ауызша жауап беруі керек. Ауызша емтихан өткізу кезінде міндетті түрде комиссиямен жүзеге асырылады.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Ауызша емтихан өткізіледі: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бекітілген дәрісханада;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комиссия құрамында.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Емтихан өткізуді бақылау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Оқытушы немесе емтихан комиссиясы: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емтиханның талабын түсіндіреді,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билет сұрақтарының қайталанбауын тексереді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>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lastRenderedPageBreak/>
        <w:t>Ұзақтығы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Дайындық уақыты - емтихан алушы немесе емтихан комиссиясы шешеді. Жауап беру уақыты - емтихан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алушы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немесе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комиссиясы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шешеді.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Билеттің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барлық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сұрақтарына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жауап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беру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үшін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15-20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минут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ұсынылады.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Емтиханды өткізу кестесі емтихан тапс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ырушы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студенттер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мен оқытушыларға алдын ала белгілі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болуы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тиіс, яғни бекітілген кестеге сәйкес, бекітілген дәрісханада  өткізіледі.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Бұл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кафедралар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мен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факультеттердің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жауапкершілігі.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форматы - офлайн ауызша.</w:t>
      </w:r>
      <w:r w:rsidR="00C33AC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Білім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алушы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«осы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жерде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және қазір»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нақты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уақыт режимінде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тапсырады.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Емтиханның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ұзақтығы - бекітілген кестеде  күні мен уақыты көрсетіледі.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Билеттер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студенттер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үшін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автоматты түрде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жасалады</w:t>
      </w:r>
      <w:r w:rsidR="00C33AC8">
        <w:rPr>
          <w:rFonts w:ascii="Times New Roman" w:hAnsi="Times New Roman"/>
          <w:sz w:val="28"/>
          <w:szCs w:val="28"/>
          <w:lang w:val="kk-KZ"/>
        </w:rPr>
        <w:t>.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33AC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Оқытушы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1.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Univer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жүйесінде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«Қорытынды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бағдарламасы»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орналастырылады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және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пән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бойынша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қорытынды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емтихан pdf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форматында,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онда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көрсетілуі керек: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емтихан өткізу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ережелері;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Бағалау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саясаты;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өткізу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кестесі;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емтихан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өткізу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платформасы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Маңызды. Емтихан сұрақтарын жариялауға тыйым салынады. Тек қорытынды емтихан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бағдарламасында пән бойынша қамтылатын сұрақтар жазылады.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2.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 xml:space="preserve">Оқытушы міндетті түрде кестедегі емтихан күнін 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белгілегеннен кейін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студенттерге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қорытынды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емтиханның ережелері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қайда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орналасқанын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хабарлайды.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 xml:space="preserve">           Емтихан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регламентін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жариялайды: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емтихан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тапсырушылардың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тәртібі,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дайындық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уақыты,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жауап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беру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уақыты;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кажет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болған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жағдайда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қағазда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жауаптардың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тезистерін құрастыруға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рұқсат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береді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>;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қаламмен;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емтихан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алушы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парақты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көрсетуі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керек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екенін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ескертеді.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 xml:space="preserve">      Оқытушы: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1.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емтихан тапсырушының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тегін,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атын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және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әкесінің атын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жариялайды;</w:t>
      </w:r>
    </w:p>
    <w:p w:rsidR="0049479D" w:rsidRPr="008C068E" w:rsidRDefault="006C0EBA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2.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алушыдан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жекебасын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куәландыратын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құжатты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көрсетуді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сұрайды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(жеке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куәлік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немесе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төлқұжат.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Емтиханды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ID-карта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бойынша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қабылдауға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тыйым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33AC8">
        <w:rPr>
          <w:rFonts w:ascii="Times New Roman" w:hAnsi="Times New Roman"/>
          <w:sz w:val="28"/>
          <w:szCs w:val="28"/>
          <w:lang w:val="kk-KZ"/>
        </w:rPr>
        <w:t>салынады);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3.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қосымша ақпарат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көздерін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пайдалануға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тыйым салу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туралы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33AC8">
        <w:rPr>
          <w:rFonts w:ascii="Times New Roman" w:hAnsi="Times New Roman"/>
          <w:sz w:val="28"/>
          <w:szCs w:val="28"/>
          <w:lang w:val="kk-KZ"/>
        </w:rPr>
        <w:t>ескертеді;</w:t>
      </w:r>
    </w:p>
    <w:p w:rsidR="0049479D" w:rsidRPr="008C068E" w:rsidRDefault="00C33AC8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ab/>
        <w:t>е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комиссиясының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төрағасы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студенттің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аты-жөнін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атайды,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билеті және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 xml:space="preserve">билет </w:t>
      </w:r>
      <w:r>
        <w:rPr>
          <w:rFonts w:ascii="Times New Roman" w:hAnsi="Times New Roman"/>
          <w:sz w:val="28"/>
          <w:szCs w:val="28"/>
          <w:lang w:val="kk-KZ"/>
        </w:rPr>
        <w:t>сұрақтарын оқыңыз;</w:t>
      </w:r>
    </w:p>
    <w:p w:rsidR="0049479D" w:rsidRPr="008C068E" w:rsidRDefault="00C33AC8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6.</w:t>
      </w:r>
      <w:r>
        <w:rPr>
          <w:rFonts w:ascii="Times New Roman" w:hAnsi="Times New Roman"/>
          <w:sz w:val="28"/>
          <w:szCs w:val="28"/>
          <w:lang w:val="kk-KZ"/>
        </w:rPr>
        <w:tab/>
        <w:t>к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омиссия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айтқан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сұрақтарды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кейінгі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сауалнама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үшін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жазады;</w:t>
      </w:r>
    </w:p>
    <w:p w:rsidR="0049479D" w:rsidRPr="008C068E" w:rsidRDefault="00C33AC8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</w:t>
      </w:r>
      <w:r>
        <w:rPr>
          <w:rFonts w:ascii="Times New Roman" w:hAnsi="Times New Roman"/>
          <w:sz w:val="28"/>
          <w:szCs w:val="28"/>
          <w:lang w:val="kk-KZ"/>
        </w:rPr>
        <w:tab/>
        <w:t>ж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ауап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дайындауға уақыт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береді:</w:t>
      </w:r>
    </w:p>
    <w:p w:rsidR="0049479D" w:rsidRPr="008C068E" w:rsidRDefault="006C0EBA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дайындық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уақытын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оқытушы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және/немесе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Комиссия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мүшелері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анықтайды;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комиссия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мүшелері мен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оқытушы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студенттің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дайындық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процесін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бақылайды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>;</w:t>
      </w:r>
    </w:p>
    <w:p w:rsidR="0049479D" w:rsidRPr="008C068E" w:rsidRDefault="007603EB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 xml:space="preserve">•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қажет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болған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жағдайда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ескертулер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жасау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немесе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студенттің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 xml:space="preserve"> жауабын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тоқтату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(болған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жағдайда бұзу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актісін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жасай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отырып,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емтихандағы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мінез - құлық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қағидаларын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өрескел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бұзу);</w:t>
      </w:r>
    </w:p>
    <w:p w:rsidR="0049479D" w:rsidRPr="008C068E" w:rsidRDefault="006C0EBA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•</w:t>
      </w:r>
      <w:r w:rsidR="00433AF5">
        <w:rPr>
          <w:rFonts w:ascii="Times New Roman" w:hAnsi="Times New Roman"/>
          <w:sz w:val="28"/>
          <w:szCs w:val="28"/>
          <w:lang w:val="kk-KZ"/>
        </w:rPr>
        <w:t>студенттің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жауаптың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конспектісін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жасау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үшін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жобаны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пайдалануға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рұқсат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33AC8">
        <w:rPr>
          <w:rFonts w:ascii="Times New Roman" w:hAnsi="Times New Roman"/>
          <w:sz w:val="28"/>
          <w:szCs w:val="28"/>
          <w:lang w:val="kk-KZ"/>
        </w:rPr>
        <w:t>етіледі;</w:t>
      </w:r>
    </w:p>
    <w:p w:rsidR="0049479D" w:rsidRPr="008C068E" w:rsidRDefault="00C33AC8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433AF5" w:rsidRPr="00433AF5">
        <w:rPr>
          <w:rFonts w:ascii="Times New Roman" w:hAnsi="Times New Roman"/>
          <w:sz w:val="28"/>
          <w:szCs w:val="28"/>
          <w:lang w:val="kk-KZ"/>
        </w:rPr>
        <w:t xml:space="preserve">студенттің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билет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сұрақтары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бойынша</w:t>
      </w:r>
      <w:r w:rsidR="006C0EBA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сұрайды;</w:t>
      </w:r>
    </w:p>
    <w:p w:rsidR="0049479D" w:rsidRPr="008C068E" w:rsidRDefault="006C0EBA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9.</w:t>
      </w:r>
      <w:r w:rsidR="00C33AC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3AF5" w:rsidRPr="00433AF5">
        <w:rPr>
          <w:rFonts w:ascii="Times New Roman" w:hAnsi="Times New Roman"/>
          <w:sz w:val="28"/>
          <w:szCs w:val="28"/>
          <w:lang w:val="kk-KZ"/>
        </w:rPr>
        <w:t xml:space="preserve">студенттің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жауабы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аяқталғаннан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кейін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тапсырушыға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кетуге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рұқсат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33AC8">
        <w:rPr>
          <w:rFonts w:ascii="Times New Roman" w:hAnsi="Times New Roman"/>
          <w:sz w:val="28"/>
          <w:szCs w:val="28"/>
          <w:lang w:val="kk-KZ"/>
        </w:rPr>
        <w:t>береді;</w:t>
      </w:r>
    </w:p>
    <w:p w:rsidR="0049479D" w:rsidRPr="008C068E" w:rsidRDefault="00C33AC8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>
        <w:rPr>
          <w:rFonts w:ascii="Times New Roman" w:hAnsi="Times New Roman"/>
          <w:sz w:val="28"/>
          <w:szCs w:val="28"/>
          <w:lang w:val="kk-KZ"/>
        </w:rPr>
        <w:tab/>
        <w:t>ә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рі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қарай,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рәсім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топтың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әр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3AF5" w:rsidRPr="00433AF5">
        <w:rPr>
          <w:rFonts w:ascii="Times New Roman" w:hAnsi="Times New Roman"/>
          <w:sz w:val="28"/>
          <w:szCs w:val="28"/>
          <w:lang w:val="kk-KZ"/>
        </w:rPr>
        <w:t>студентт</w:t>
      </w:r>
      <w:r w:rsidR="00433AF5">
        <w:rPr>
          <w:rFonts w:ascii="Times New Roman" w:hAnsi="Times New Roman"/>
          <w:sz w:val="28"/>
          <w:szCs w:val="28"/>
          <w:lang w:val="kk-KZ"/>
        </w:rPr>
        <w:t xml:space="preserve">ерімен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қайталанады.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9479D" w:rsidRPr="008C068E" w:rsidRDefault="00433AF5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СТУДЕНТТЕР</w:t>
      </w:r>
    </w:p>
    <w:p w:rsidR="0049479D" w:rsidRPr="008C068E" w:rsidRDefault="007603EB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 xml:space="preserve">НАЗАР АУДАРЫҢЫЗ. </w:t>
      </w:r>
      <w:r w:rsidR="00433AF5">
        <w:rPr>
          <w:rFonts w:ascii="Times New Roman" w:hAnsi="Times New Roman"/>
          <w:sz w:val="28"/>
          <w:szCs w:val="28"/>
          <w:lang w:val="kk-KZ"/>
        </w:rPr>
        <w:t xml:space="preserve">СТУДЕНТТІҢ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ТАПСЫРУ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ҮШІН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КОМИССИЯ ЖЕКЕ ШАҚЫРҒАНҒА ДЕЙІН БИЛЕТ АШУҒА ҚҰҚЫҒЫ ЖОҚ.</w:t>
      </w:r>
      <w:r w:rsidR="008031B9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ТЕК КОМ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ИССИЯНЫҢ ӨТІНІШІ БОЙЫНША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 xml:space="preserve"> ӨЗ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БИЛЕТІН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АШАДЫ.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басталған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кезде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комиссия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шақырған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өзінің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жеке куәлігін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көрсетеді.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Маңызды.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басталар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алдында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кез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келген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билеттерін жариялауға және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білім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алушыларға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жіберуге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тыйым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салынады.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Ауызша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емтихан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үшін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аттестаттау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ведом</w:t>
      </w:r>
      <w:r w:rsidR="008031B9" w:rsidRPr="008C068E">
        <w:rPr>
          <w:rFonts w:ascii="Times New Roman" w:hAnsi="Times New Roman"/>
          <w:sz w:val="28"/>
          <w:szCs w:val="28"/>
          <w:lang w:val="kk-KZ"/>
        </w:rPr>
        <w:t>стқа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балл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қою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уақыты–48</w:t>
      </w:r>
      <w:r w:rsidR="008031B9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сағат.</w:t>
      </w:r>
      <w:r w:rsidR="008031B9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Сонымен: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1.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Емтихан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кесте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бойынша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өткізіледі.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2.</w:t>
      </w:r>
      <w:r w:rsidRPr="008C068E">
        <w:rPr>
          <w:rFonts w:ascii="Times New Roman" w:hAnsi="Times New Roman"/>
          <w:sz w:val="28"/>
          <w:szCs w:val="28"/>
          <w:lang w:val="kk-KZ"/>
        </w:rPr>
        <w:tab/>
      </w:r>
      <w:r w:rsidR="00433AF5">
        <w:rPr>
          <w:rFonts w:ascii="Times New Roman" w:hAnsi="Times New Roman"/>
          <w:sz w:val="28"/>
          <w:szCs w:val="28"/>
          <w:lang w:val="kk-KZ"/>
        </w:rPr>
        <w:t>Студенттер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мен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оқытушы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емтихан күні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мен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уақытын алдын-ала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білуі керек.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3.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Univer жүйсінде пән бойынша қорытынды емтихан құжатын орналастыру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ға </w:t>
      </w:r>
      <w:r w:rsidRPr="008C068E">
        <w:rPr>
          <w:rFonts w:ascii="Times New Roman" w:hAnsi="Times New Roman"/>
          <w:sz w:val="28"/>
          <w:szCs w:val="28"/>
          <w:lang w:val="kk-KZ"/>
        </w:rPr>
        <w:t>міндетті.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4.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Емтихан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басталғанға дейін </w:t>
      </w:r>
      <w:r w:rsidR="00433AF5">
        <w:rPr>
          <w:rFonts w:ascii="Times New Roman" w:hAnsi="Times New Roman"/>
          <w:sz w:val="28"/>
          <w:szCs w:val="28"/>
          <w:lang w:val="kk-KZ"/>
        </w:rPr>
        <w:t>студенттер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алдын ала кеңес беру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арқылы байланысады.</w:t>
      </w:r>
    </w:p>
    <w:p w:rsidR="0049479D" w:rsidRPr="008C068E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5.</w:t>
      </w:r>
      <w:r w:rsidRPr="008C068E">
        <w:rPr>
          <w:rFonts w:ascii="Times New Roman" w:hAnsi="Times New Roman"/>
          <w:sz w:val="28"/>
          <w:szCs w:val="28"/>
          <w:lang w:val="kk-KZ"/>
        </w:rPr>
        <w:tab/>
        <w:t>Емтихан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комиссиясының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төрағасы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емтиханның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талабын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түсіндіреді.</w:t>
      </w:r>
    </w:p>
    <w:p w:rsidR="0049479D" w:rsidRPr="008C068E" w:rsidRDefault="007603EB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6.</w:t>
      </w:r>
      <w:r w:rsidR="008031B9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48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сағат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ішінде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3AF5" w:rsidRPr="00433AF5">
        <w:rPr>
          <w:rFonts w:ascii="Times New Roman" w:hAnsi="Times New Roman"/>
          <w:sz w:val="28"/>
          <w:szCs w:val="28"/>
          <w:lang w:val="kk-KZ"/>
        </w:rPr>
        <w:t xml:space="preserve">студенттер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жинаған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баллдар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аттестаттау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ведомос</w:t>
      </w:r>
      <w:r w:rsidR="008031B9" w:rsidRPr="008C068E">
        <w:rPr>
          <w:rFonts w:ascii="Times New Roman" w:hAnsi="Times New Roman"/>
          <w:sz w:val="28"/>
          <w:szCs w:val="28"/>
          <w:lang w:val="kk-KZ"/>
        </w:rPr>
        <w:t>тқа</w:t>
      </w:r>
      <w:r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479D" w:rsidRPr="008C068E">
        <w:rPr>
          <w:rFonts w:ascii="Times New Roman" w:hAnsi="Times New Roman"/>
          <w:sz w:val="28"/>
          <w:szCs w:val="28"/>
          <w:lang w:val="kk-KZ"/>
        </w:rPr>
        <w:t>қойылады.</w:t>
      </w:r>
    </w:p>
    <w:p w:rsidR="002B3DE9" w:rsidRPr="0049479D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68E">
        <w:rPr>
          <w:rFonts w:ascii="Times New Roman" w:hAnsi="Times New Roman"/>
          <w:sz w:val="28"/>
          <w:szCs w:val="28"/>
          <w:lang w:val="kk-KZ"/>
        </w:rPr>
        <w:t>Бағалау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саясаты.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Критериалды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бағалау:</w:t>
      </w:r>
      <w:r w:rsidR="008031B9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дескрипторларға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сәйкес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оқыту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нәтижелерін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бағалау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(аралық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бақылаумен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емтихандарда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құзыреттілікті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қалыптастыруды</w:t>
      </w:r>
      <w:r w:rsidR="007603EB" w:rsidRPr="008C06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68E">
        <w:rPr>
          <w:rFonts w:ascii="Times New Roman" w:hAnsi="Times New Roman"/>
          <w:sz w:val="28"/>
          <w:szCs w:val="28"/>
          <w:lang w:val="kk-KZ"/>
        </w:rPr>
        <w:t>тексеру).</w:t>
      </w:r>
    </w:p>
    <w:p w:rsidR="0049479D" w:rsidRPr="0049479D" w:rsidRDefault="0049479D" w:rsidP="0049479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B0D5B" w:rsidRPr="001119BA" w:rsidRDefault="002B0D5B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379C">
        <w:rPr>
          <w:rFonts w:ascii="Times New Roman" w:hAnsi="Times New Roman"/>
          <w:sz w:val="28"/>
          <w:szCs w:val="28"/>
          <w:lang w:val="kk-KZ"/>
        </w:rPr>
        <w:t>Бағалау саясаты:</w:t>
      </w:r>
    </w:p>
    <w:p w:rsidR="002B0D5B" w:rsidRPr="001119BA" w:rsidRDefault="002B0D5B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119BA">
        <w:rPr>
          <w:rFonts w:ascii="Times New Roman" w:hAnsi="Times New Roman"/>
          <w:sz w:val="28"/>
          <w:szCs w:val="28"/>
          <w:lang w:val="kk-KZ"/>
        </w:rPr>
        <w:lastRenderedPageBreak/>
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</w:r>
    </w:p>
    <w:p w:rsidR="0051530F" w:rsidRDefault="002B0D5B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119BA">
        <w:rPr>
          <w:rFonts w:ascii="Times New Roman" w:hAnsi="Times New Roman"/>
          <w:sz w:val="28"/>
          <w:szCs w:val="28"/>
          <w:lang w:val="kk-KZ"/>
        </w:rPr>
        <w:t>Жиынтық бағалау:аудиториядағы (вебинардағы) жұмыстың белсенділігін бағалау; орындалған тапсырманы бағалау. Пән бойынша қорытынды баға келесі формула бойынша есептеледі:</w:t>
      </w:r>
    </w:p>
    <w:p w:rsidR="0051530F" w:rsidRDefault="0051530F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1530F" w:rsidRDefault="002B0D5B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19B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7640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9B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76400" cy="25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1530F" w:rsidRDefault="0051530F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B0D5B" w:rsidRPr="001119BA" w:rsidRDefault="002B0D5B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119BA">
        <w:rPr>
          <w:rFonts w:ascii="Times New Roman" w:hAnsi="Times New Roman"/>
          <w:sz w:val="28"/>
          <w:szCs w:val="28"/>
          <w:lang w:val="kk-KZ"/>
        </w:rPr>
        <w:t>Мұнда АБ – аралық бақылау;</w:t>
      </w:r>
      <w:r w:rsidR="00ED6BD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19BA">
        <w:rPr>
          <w:rFonts w:ascii="Times New Roman" w:hAnsi="Times New Roman"/>
          <w:sz w:val="28"/>
          <w:szCs w:val="28"/>
          <w:lang w:val="kk-KZ"/>
        </w:rPr>
        <w:t>ҚБ – қорытынды бақылау (емтихан).</w:t>
      </w:r>
    </w:p>
    <w:p w:rsidR="002B0D5B" w:rsidRPr="001119BA" w:rsidRDefault="002B0D5B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19BA">
        <w:rPr>
          <w:rFonts w:ascii="Times New Roman" w:hAnsi="Times New Roman"/>
          <w:sz w:val="28"/>
          <w:szCs w:val="28"/>
        </w:rPr>
        <w:t>Бағалау</w:t>
      </w:r>
      <w:proofErr w:type="spellEnd"/>
      <w:r w:rsidR="0051530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1119BA">
        <w:rPr>
          <w:rFonts w:ascii="Times New Roman" w:hAnsi="Times New Roman"/>
          <w:sz w:val="28"/>
          <w:szCs w:val="28"/>
        </w:rPr>
        <w:t>шкаласы</w:t>
      </w:r>
      <w:proofErr w:type="spellEnd"/>
      <w:r w:rsidR="0051530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1119BA">
        <w:rPr>
          <w:rFonts w:ascii="Times New Roman" w:hAnsi="Times New Roman"/>
          <w:sz w:val="28"/>
          <w:szCs w:val="28"/>
        </w:rPr>
        <w:t>силлабуста</w:t>
      </w:r>
      <w:proofErr w:type="spellEnd"/>
      <w:r w:rsidR="0051530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1119BA">
        <w:rPr>
          <w:rFonts w:ascii="Times New Roman" w:hAnsi="Times New Roman"/>
          <w:sz w:val="28"/>
          <w:szCs w:val="28"/>
        </w:rPr>
        <w:t>беріледі</w:t>
      </w:r>
      <w:proofErr w:type="spellEnd"/>
      <w:r w:rsidRPr="001119BA">
        <w:rPr>
          <w:rFonts w:ascii="Times New Roman" w:hAnsi="Times New Roman"/>
          <w:sz w:val="28"/>
          <w:szCs w:val="28"/>
        </w:rPr>
        <w:t>:</w:t>
      </w:r>
    </w:p>
    <w:p w:rsidR="002B0D5B" w:rsidRPr="001119BA" w:rsidRDefault="002B0D5B" w:rsidP="00111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Әріптік</w:t>
            </w:r>
            <w:proofErr w:type="spellEnd"/>
            <w:r w:rsidR="005153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жүйе</w:t>
            </w:r>
            <w:proofErr w:type="spellEnd"/>
            <w:r w:rsidR="005153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="005153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баға</w:t>
            </w:r>
            <w:proofErr w:type="spellEnd"/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Сандық</w:t>
            </w:r>
            <w:proofErr w:type="spellEnd"/>
            <w:r w:rsidRPr="001119BA">
              <w:rPr>
                <w:rFonts w:ascii="Times New Roman" w:hAnsi="Times New Roman"/>
                <w:sz w:val="28"/>
                <w:szCs w:val="28"/>
              </w:rPr>
              <w:t xml:space="preserve"> эквивалент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30F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Баллдары</w:t>
            </w:r>
            <w:proofErr w:type="spellEnd"/>
            <w:r w:rsidRPr="001119BA">
              <w:rPr>
                <w:rFonts w:ascii="Times New Roman" w:hAnsi="Times New Roman"/>
                <w:sz w:val="28"/>
                <w:szCs w:val="28"/>
              </w:rPr>
              <w:t xml:space="preserve"> (%-</w:t>
            </w: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дық</w:t>
            </w:r>
            <w:proofErr w:type="spellEnd"/>
          </w:p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көрсеткіші</w:t>
            </w:r>
            <w:proofErr w:type="spellEnd"/>
            <w:r w:rsidRPr="001119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Дәстүрлі</w:t>
            </w:r>
            <w:proofErr w:type="spellEnd"/>
            <w:r w:rsidR="005153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жүйе</w:t>
            </w:r>
            <w:proofErr w:type="spellEnd"/>
            <w:r w:rsidR="005153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="005153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баға</w:t>
            </w:r>
            <w:proofErr w:type="spellEnd"/>
          </w:p>
        </w:tc>
      </w:tr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95-100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Өте</w:t>
            </w:r>
            <w:proofErr w:type="spellEnd"/>
            <w:r w:rsidR="001107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жақсы</w:t>
            </w:r>
            <w:proofErr w:type="spellEnd"/>
          </w:p>
        </w:tc>
      </w:tr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3,67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90-94</w:t>
            </w:r>
          </w:p>
        </w:tc>
        <w:tc>
          <w:tcPr>
            <w:tcW w:w="3375" w:type="dxa"/>
            <w:vMerge/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85-89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Жақсы</w:t>
            </w:r>
            <w:proofErr w:type="spellEnd"/>
          </w:p>
        </w:tc>
      </w:tr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80-84</w:t>
            </w:r>
          </w:p>
        </w:tc>
        <w:tc>
          <w:tcPr>
            <w:tcW w:w="3375" w:type="dxa"/>
            <w:vMerge/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2,67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75-79</w:t>
            </w:r>
          </w:p>
        </w:tc>
        <w:tc>
          <w:tcPr>
            <w:tcW w:w="3375" w:type="dxa"/>
            <w:vMerge/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70-74</w:t>
            </w:r>
          </w:p>
        </w:tc>
        <w:tc>
          <w:tcPr>
            <w:tcW w:w="3375" w:type="dxa"/>
            <w:vMerge/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65-69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Қанағаттанарлық</w:t>
            </w:r>
            <w:proofErr w:type="spellEnd"/>
          </w:p>
        </w:tc>
      </w:tr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1,67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60-64</w:t>
            </w:r>
          </w:p>
        </w:tc>
        <w:tc>
          <w:tcPr>
            <w:tcW w:w="3375" w:type="dxa"/>
            <w:vMerge/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55-59</w:t>
            </w:r>
          </w:p>
        </w:tc>
        <w:tc>
          <w:tcPr>
            <w:tcW w:w="3375" w:type="dxa"/>
            <w:vMerge/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50-54</w:t>
            </w:r>
          </w:p>
        </w:tc>
        <w:tc>
          <w:tcPr>
            <w:tcW w:w="3375" w:type="dxa"/>
            <w:vMerge/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D5B" w:rsidRPr="001119BA" w:rsidTr="0051530F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BA">
              <w:rPr>
                <w:rFonts w:ascii="Times New Roman" w:hAnsi="Times New Roman"/>
                <w:sz w:val="28"/>
                <w:szCs w:val="28"/>
              </w:rPr>
              <w:t>25-49</w:t>
            </w:r>
          </w:p>
        </w:tc>
        <w:tc>
          <w:tcPr>
            <w:tcW w:w="3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D5B" w:rsidRPr="001119BA" w:rsidRDefault="002B0D5B" w:rsidP="001119B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19BA">
              <w:rPr>
                <w:rFonts w:ascii="Times New Roman" w:hAnsi="Times New Roman"/>
                <w:sz w:val="28"/>
                <w:szCs w:val="28"/>
              </w:rPr>
              <w:t>Қанағаттанарлықсыз</w:t>
            </w:r>
            <w:proofErr w:type="spellEnd"/>
          </w:p>
        </w:tc>
      </w:tr>
    </w:tbl>
    <w:p w:rsidR="002B3DE9" w:rsidRPr="001119BA" w:rsidRDefault="002B3DE9" w:rsidP="001119BA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D6BDD" w:rsidRPr="00ED6BDD" w:rsidRDefault="00ED6BDD" w:rsidP="00ED6BDD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33AF5" w:rsidRPr="00433AF5">
        <w:rPr>
          <w:rFonts w:ascii="Times New Roman" w:hAnsi="Times New Roman"/>
          <w:b/>
          <w:sz w:val="28"/>
          <w:szCs w:val="28"/>
          <w:lang w:val="kk-KZ"/>
        </w:rPr>
        <w:t>1.</w:t>
      </w:r>
      <w:r w:rsidR="00433AF5" w:rsidRPr="00433AF5">
        <w:rPr>
          <w:rFonts w:ascii="Times New Roman" w:hAnsi="Times New Roman"/>
          <w:b/>
          <w:sz w:val="28"/>
          <w:szCs w:val="28"/>
          <w:lang w:val="kk-KZ"/>
        </w:rPr>
        <w:tab/>
        <w:t xml:space="preserve">Энергетикалық құқық </w:t>
      </w:r>
      <w:r w:rsidRPr="00ED6BDD"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 w:rsidR="00433AF5">
        <w:rPr>
          <w:rFonts w:ascii="Times New Roman" w:hAnsi="Times New Roman"/>
          <w:b/>
          <w:sz w:val="28"/>
          <w:szCs w:val="28"/>
          <w:lang w:val="kk-KZ"/>
        </w:rPr>
        <w:t>5</w:t>
      </w:r>
      <w:r w:rsidRPr="00ED6BDD">
        <w:rPr>
          <w:rFonts w:ascii="Times New Roman" w:hAnsi="Times New Roman"/>
          <w:b/>
          <w:sz w:val="28"/>
          <w:szCs w:val="28"/>
          <w:lang w:val="kk-KZ"/>
        </w:rPr>
        <w:t xml:space="preserve"> кредит</w:t>
      </w:r>
    </w:p>
    <w:p w:rsidR="00ED6BDD" w:rsidRPr="00ED6BDD" w:rsidRDefault="00ED6BDD" w:rsidP="00ED6BDD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D6BDD" w:rsidRPr="00ED6BDD" w:rsidRDefault="00ED6BDD" w:rsidP="00ED6BDD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D6BDD">
        <w:rPr>
          <w:rFonts w:ascii="Times New Roman" w:hAnsi="Times New Roman"/>
          <w:b/>
          <w:sz w:val="28"/>
          <w:szCs w:val="28"/>
          <w:lang w:val="kk-KZ"/>
        </w:rPr>
        <w:t xml:space="preserve"> Емтиханға дайындықтың негізгі тақырыптары: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Энергетикалық құқық-қазақстандық құқықтың кешенді саласы: энергетикалық құқық ұғымы және пәні. Энергетикалық құқықты реттеу әдісі.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Энергетика саласын ұйымдастыру және құқықтық реттеу негіздері: электр энергетикасының анықтамасы және ерекшеліктері. Жылумен жабдықтау. Газбен жабдықтау. Мұнай жабдықтау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Энергия үнемдеу және энергетикалық тиімділікті арттыру бойынша қатынастарды құқықтық реттеу: энергия үнемдеу және энергетикалық тиімділікті арттыру қағидасы. Энергиялық қызмет көрсету  шарттары.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lastRenderedPageBreak/>
        <w:t>Мемлекеттік энергетикалық саясат негіздері және елдің энергетикалық қауіпсіздігі: энергетикалық стратегия. Энергетикалық қауіпсіздік.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Экологиялық құқық және отын - энергетикалық кешен: энергетиканың экологиялық қауіпсіздігі. Халықаралық стандарттар.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Жер қойнауын пайдалану мен қорғауды құқықтық реттеу: ҚР "Жер қойнауы және жер қойнауын пайдалану туралы" Кодексі. Жер қойнауын пайдалану қатынастарын реттеу саласындағы ҚР мемлекеттік билік органдарының құзыреті.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Қазақстан Республикасының электр энергетикасын нормативтік-техникалық қамтамасыз ету: Нормативтік-құқықтық акт түсінігі. "Техникалық реттеу туралы" ҚР Заңы. "Электр энергетикасы туралы" Қазақстан Республикасының Заңы. "Энергия үнемдеу және энергия тиімділігін арттыру туралы" ҚР Заңы»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Электр энергетикасын реттеудің ұлттық және халықаралық стандарттары: ҚР Электр энергетикасын дамытудың 2030 жылға дейінгі бағдарламасы. Электр энергетикасын реформалаудың халықаралық тәжірибесі. Энергия үнемдеу және энергия тиімділігін арттыруды енгізудің шетелдік тәжірибесі.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Қазақстандағы электр энергетикасы саласының жай-күйі мен жетілдірілуі: "ЭкоИнфоПраво" электрондық нормативтік-құқықтық базасы. Қазақстан Республикасының электр энергиясы мен қуатының көтерме нарығын жетілдіру тұжырымдамасы. Жаңартылатын энергия көздерін пайдалану саласындағы заңнамалық база.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ТЭР өндіру мен тұтынудың жүйелік автоматтандырылған коммерциялық есебі туралы: АСКУЭ құру мақсаттары. Нормативтік құжаттар.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Энергия менеджменті. Энергия менеджменті бойынша халықаралық стандарт талаптары: энерго менеджмент жүйелері бойынша ISO 50001:2011. Энергия үнемдеудегі нормативтік-құқықтық база.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Мемлекеттік (МЕМСД), салалық (сд) деңгейлерде, сондай-ақ кәсіпорындар деңгейлерінде энергия үнемдеу саласындағы нормативтік құжаттар. Қазақстан Республикасының Электр желілік ережелері. Электр қондырғыларын орнату ережелері: электр энергетикасы саласының ағымдағы жағдайын талдау. Қазақстан Республикасының электр энергиясы нарығы.  Саланың күшті және әлсіз жақтарын талдау. ЭСП мақсаты мен міндеттері.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Қазақстанның атом энергетикасын саяси-құқықтық реттеу: әлемдегі және Қазақстандағы атом энергетикасының қазіргі жағдайы мен болашағы. Қазақстан мен Ресейдің атом энергетикасындағы ынтымақтастығы.</w:t>
      </w:r>
    </w:p>
    <w:p w:rsidR="00433AF5" w:rsidRP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lastRenderedPageBreak/>
        <w:t>Қазақстанда баламалы энергетиканы дамыту: жаңартылатын энергия көздерін пайдалану негізінде Қазақстанда энергетиканы дамыту. Қазақстан Республикасында ЖЭК пайдалану перспективалары мен мәселелері</w:t>
      </w:r>
    </w:p>
    <w:p w:rsidR="00433AF5" w:rsidRDefault="00433AF5" w:rsidP="00433AF5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ЕО энергетикалық құқығы және оның Қазақстанмен ынтымақтастығы: ЕО энергетикалық құқығының ұғымы және пәні. Энергетика саласындағы ЕО құзыреті. Қазақстан мен ЕО энергетика саласындағы ынтымақтастығы.</w:t>
      </w:r>
    </w:p>
    <w:p w:rsid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Негізгі әдебиеттер тізімі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Нормативтік құқықтық актілер және стратегиялық құжаттар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1.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"Қазақстан Республикасының Ұлттық қауіпсіздігі туралы"Қазақстан Республикасының 2012 жылғы 6 қаңтардағы № 527-IV Заңы (2019 жылдың 1 қыркүйегіне дейінгі жағдай бойынша).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2.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"Магистральдық құбыр туралы" 2012 жылғы 22 маусымдағы Қазақстан Республикасының Заңы (2019 жылдың 1 қыркүйегіне дейінгі жағдай бойынша).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3.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"Мұнай өнімдерінің жекелеген түрлерін өндіруді және олардың айналымын мемлекеттік реттеу туралы "Қазақстан Республикасының 2011 жылғы 20 шілдедегі Заңы (2019 жылдың 1 қыркүйегіне дейінгі жағдай бойынша).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4.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"Техникалық реттеу туралы" Қазақстан Республикасының 2004 жылғы 9 қарашадағы Заңы (2019 жылдың 1 қыркүйегіне дейінгі жағдай бойынша).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5.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"Газ және газбен жабдықтау туралы" 2012 жылғы 9 қаңтардағы Қазақстан Республикасының Заңы(2019 жылдың 1 қыркүйегіне дейінгі жағдай бойынша).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6.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"Атом энергиясын пайдалану туралы" Қазақстан Республикасының 1997 жылғы 14 сәуірдегі Заңы (2019 жылдың 1 қыркүйегіне дейінгі жағдай бойынша).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7.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"Халықтың радиациялық қауіпсіздігі туралы" Қазақстан Республикасының 1998 жылғы 23 сәуірдегі Заңы (2019 жылдың 1 қыркүйегіне дейінгі жағдай бойынша).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8.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Қазақстан Республикасының 21 шілде 2007 жылғы "экспорттық бақылау Туралы" (2019 жылдың 1 қыркүйегіне дейінгі жағдай бойынша).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9.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"Электр энергетикасы туралы" Қазақстан Республикасының 2004 жылғы 9 шілдедегі Заңы (2019 жылдың 1 қыркүйегіне дейінгі жағдай бойынша).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10.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"Жаңартылатын энергия көздерін пайдалануды қолдау туралы" Қазақстан Республикасының 2009 жылғы 4 шілдедегі № 165-IV Заңы // adilet.kz &lt;url&gt;.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11.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Қазақстан Республикасының отын-энергетикалық кешенін дамытудың 2030 жылға дейінгі тұжырымдамасы Қазақстан Республикасы Үкіметінің 2014 жылғы 28 маусымдағы № 724 Қаулысы.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lastRenderedPageBreak/>
        <w:t>12.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2006 жылғы 14 қарашада Қазақстан Республикасы Президентінің Жарлығымен Қазақстанның 2007-2024 жылдарға арналған орнықты дамуға көшу тұжырымдамасы мақұлданды. Ел дамуының жаңа бағдарламасы әлемдік қоғамдастықтың орнықты дамуға көшуі жөніндегі іс – қимыл бағдарламасына-XXI ғасырға күн тәртібіне қол қойған елдің халықаралық міндеттемелеріне сәйкес әзірленді.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13.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"Отын-энергетикалық кешенді дамытудың 2030 жылға дейінгі тұжырымдамасын бекіту туралы"Қазақстан Республикасы Үкіметінің 2014 жылғы 28 маусымдағы № 724 Қаулысы.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14.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Қазақстан Республикасы Энергетика министрлігінің 2017-2021 жылдарға арналған Стратегиялық даму жоспарын бекіту туралы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15.</w:t>
      </w:r>
      <w:r w:rsidRPr="00433AF5">
        <w:rPr>
          <w:rFonts w:ascii="Times New Roman" w:hAnsi="Times New Roman"/>
          <w:sz w:val="28"/>
          <w:szCs w:val="28"/>
          <w:lang w:val="kk-KZ"/>
        </w:rPr>
        <w:tab/>
        <w:t>Қазақстан Республикасының "жасыл экономикаға"көшу жөніндегі тұжырымдамасы. ҚР Президентінің 2013 жылғы 30 мамырдағы Жарлығымен бекітілген. № 577.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Қосымша әдебиеттер тізімі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 xml:space="preserve">16. Национальный энергетический доклад Республики Казахстан 2019г. – Алматы: Kazenergy, 2019. – 213с. 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 xml:space="preserve">17. Боголюбов, С. А. Актуальные проблемы экологического права : монография / С. А. Боголюбов. — М. : Издательство Юрайт, 2017. — 498 с. — (Актуальные монографии). — ISBN 978-5-534-01430-3. Режим доступа: ЭБС «Юрайт» https://www.biblio-online.ru/book/F7DA4531-7039-4C89-A611-84F972FB0DF3 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 xml:space="preserve">18. Курбанов Р.А. Энергетическое право и энергетическая политика Европейского Союза [Электронный ресурс]: монография/ Курбанов Р.А.— Электрон. Текстовые данные.— М.: ЮНИТИ-ДАНА, 2015.— 167 c.— Режим доступа: ЭБС «IPRbooks» http://www.iprbookshop.ru/52660 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19. Есимсеитов М.С., Есимсеитова К.А., Маратов Р-м М., Маратов Р-н М. Стратегия развития энергетики Казахстана в условиях углубления экономической интеграции // Международный журнал экспериментального образования. – 2016. – № 11-2. – С. 213-216; URL: http://www.expeducation.ru/ru/article/view?id=10860.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Әдістемелік нұсқаулар</w:t>
      </w: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33AF5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20. Ефимова О.Н. Конспект лекций по дисциплине «Нормативно-правовая база в электроэнергетике». – Алматы: АУЭС, 2014. – 60 с.</w:t>
      </w:r>
    </w:p>
    <w:p w:rsidR="00ED6BDD" w:rsidRPr="00433AF5" w:rsidRDefault="00433AF5" w:rsidP="00433AF5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3AF5">
        <w:rPr>
          <w:rFonts w:ascii="Times New Roman" w:hAnsi="Times New Roman"/>
          <w:sz w:val="28"/>
          <w:szCs w:val="28"/>
          <w:lang w:val="kk-KZ"/>
        </w:rPr>
        <w:t>21. Энергетическое право. Методические указания к практическим занятиям: Ставрополь: Северо-Кавказский Федеральный университет , 2016. – 26 с.</w:t>
      </w:r>
    </w:p>
    <w:p w:rsidR="00ED6BDD" w:rsidRPr="00ED6BDD" w:rsidRDefault="00ED6BDD" w:rsidP="00ED6BD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D6BDD" w:rsidRPr="00ED6BDD" w:rsidRDefault="00ED6BDD" w:rsidP="00ED6BD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D6BDD" w:rsidRPr="00ED6BDD" w:rsidRDefault="00ED6BDD" w:rsidP="00ED6BDD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D6BD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D6BDD" w:rsidRPr="00ED6BDD" w:rsidRDefault="00ED6BDD" w:rsidP="00ED6BDD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2075C" w:rsidRPr="0042075C" w:rsidRDefault="0042075C" w:rsidP="0042075C">
      <w:pPr>
        <w:pStyle w:val="aa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2075C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ЖИЫНТЫҚ БАҒАЛАУ РУБРИКАТОРЫ</w:t>
      </w:r>
    </w:p>
    <w:p w:rsidR="0042075C" w:rsidRPr="0042075C" w:rsidRDefault="0042075C" w:rsidP="0042075C">
      <w:pPr>
        <w:pStyle w:val="aa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2075C">
        <w:rPr>
          <w:rFonts w:ascii="Times New Roman" w:hAnsi="Times New Roman"/>
          <w:b/>
          <w:bCs/>
          <w:sz w:val="28"/>
          <w:szCs w:val="28"/>
          <w:lang w:val="kk-KZ"/>
        </w:rPr>
        <w:t>ОҚУ НӘТИЖЕЛЕРІН БАҒАЛАУ КРИТЕРИЙЛЕРІ</w:t>
      </w:r>
    </w:p>
    <w:p w:rsidR="0042075C" w:rsidRPr="0042075C" w:rsidRDefault="0042075C" w:rsidP="0042075C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2075C" w:rsidRDefault="0042075C" w:rsidP="0042075C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2075C">
        <w:rPr>
          <w:rFonts w:ascii="Times New Roman" w:hAnsi="Times New Roman"/>
          <w:b/>
          <w:bCs/>
          <w:sz w:val="28"/>
          <w:szCs w:val="28"/>
          <w:lang w:val="kk-KZ"/>
        </w:rPr>
        <w:t xml:space="preserve">«Қаржылық-құқықтық жауапкершілік пен қаржылық құқық бұзушылық» жазбаша тапсырмасы (АБ 100%-ның 25%) </w:t>
      </w:r>
      <w:r w:rsidRPr="0042075C">
        <w:rPr>
          <w:rFonts w:ascii="Times New Roman" w:hAnsi="Times New Roman"/>
          <w:b/>
          <w:sz w:val="28"/>
          <w:szCs w:val="28"/>
          <w:lang w:val="kk-KZ"/>
        </w:rPr>
        <w:t> </w:t>
      </w:r>
    </w:p>
    <w:p w:rsidR="0042075C" w:rsidRDefault="0042075C" w:rsidP="0042075C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42075C" w:rsidTr="0042075C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Өте жақсы</w:t>
            </w: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Жақсы</w:t>
            </w: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</w:t>
            </w: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Қанағаттанарлықсыз</w:t>
            </w: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0-10%</w:t>
            </w:r>
          </w:p>
        </w:tc>
      </w:tr>
      <w:tr w:rsidR="0042075C" w:rsidTr="0042075C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Э</w:t>
            </w:r>
            <w:r>
              <w:rPr>
                <w:rStyle w:val="normaltextrun"/>
                <w:b/>
                <w:lang w:val="kk-KZ" w:eastAsia="en-US"/>
              </w:rPr>
              <w:t>нергетикалық</w:t>
            </w:r>
            <w:r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-құқықтық жауапкершілік пен қаржылық құқық бұзушылықтың жалпы сипаттамасы мен түрлерін түсіну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</w:p>
          <w:p w:rsidR="0042075C" w:rsidRDefault="0042075C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Энергетикалық -құқықтық жауапкершілік пен қаржылық құқық бұзушылықтың  ұғымы мен түрлерін терең түсіну.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>Негізгі дереккөздерге тиісті және орынды сілтемелер (дәйексөздер) беріледі. 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Энергетикалық -құқықтық жауапкершілік пен қаржылық құқық бұзушылықтың  ұғымы мен түрлерін  түсіну.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Энергетикалық -құқықтық жауапкершілік пен қаржылық құқық бұзушылықтың  ұғымы мен түрлерін 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шектеулі түсіну.</w:t>
            </w:r>
            <w:r>
              <w:rPr>
                <w:rStyle w:val="eop"/>
                <w:sz w:val="20"/>
                <w:szCs w:val="20"/>
                <w:lang w:val="kk-KZ" w:eastAsia="en-US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Pr="0042075C" w:rsidRDefault="0042075C">
            <w:pPr>
              <w:pStyle w:val="paragraph"/>
              <w:spacing w:before="0" w:beforeAutospacing="0" w:after="0" w:afterAutospacing="0"/>
              <w:rPr>
                <w:rStyle w:val="normaltextrun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Энергетикалық -құқықтық жауапкершілік пен қаржылық құқық бұзушылықтың  ұғымы мен түрлерін 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 xml:space="preserve">үстірт түсіну/ түсінбеушілік. </w:t>
            </w:r>
          </w:p>
          <w:p w:rsidR="0042075C" w:rsidRDefault="0042075C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sz w:val="20"/>
                <w:szCs w:val="20"/>
                <w:lang w:val="kk-KZ" w:eastAsia="en-US"/>
              </w:rPr>
              <w:t>Негізгі дереккөздерге тиісті және орынды сілтемелер (дәйексөздер) берілмейді. 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 </w:t>
            </w:r>
            <w:r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</w:tr>
      <w:tr w:rsidR="0042075C" w:rsidRPr="0042075C" w:rsidTr="0042075C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Энергетикалық құқық бұзушылықтың негізгі мәселелерін ұғынуы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Pr="0042075C" w:rsidRDefault="0042075C">
            <w:pPr>
              <w:pStyle w:val="paragraph"/>
              <w:spacing w:before="0" w:beforeAutospacing="0" w:after="0" w:afterAutospacing="0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 xml:space="preserve">Қазақстан Республикасындағы </w:t>
            </w:r>
          </w:p>
          <w:p w:rsidR="0042075C" w:rsidRPr="0042075C" w:rsidRDefault="0042075C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Энергетикалық құқық бұзушылықты реттейтін</w:t>
            </w:r>
            <w:r>
              <w:rPr>
                <w:rStyle w:val="eop"/>
                <w:sz w:val="20"/>
                <w:szCs w:val="20"/>
                <w:lang w:val="kk-KZ" w:eastAsia="en-US"/>
              </w:rPr>
              <w:t xml:space="preserve"> заңнамаларды салыстыруды өте жақсы байланыстырады. 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>Аргументтерді эмпирикалық зерттеудің дәлелдерімен тамаша негіздеу (мысалы, салыстырмалы құқықтық немесе статистикалық талдау негізінде).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Pr="0042075C" w:rsidRDefault="0042075C">
            <w:pPr>
              <w:pStyle w:val="paragraph"/>
              <w:spacing w:before="0" w:beforeAutospacing="0" w:after="0" w:afterAutospacing="0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 xml:space="preserve">Қазақстан Республикасындағы </w:t>
            </w:r>
          </w:p>
          <w:p w:rsidR="0042075C" w:rsidRPr="0042075C" w:rsidRDefault="0042075C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Энергетикалық құқық бұзушылықты реттейтін</w:t>
            </w:r>
            <w:r>
              <w:rPr>
                <w:rStyle w:val="eop"/>
                <w:sz w:val="20"/>
                <w:szCs w:val="20"/>
                <w:lang w:val="kk-KZ" w:eastAsia="en-US"/>
              </w:rPr>
              <w:t xml:space="preserve"> заңнамаларды салыстыруды байланыстырады. 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>Аргументтерді эмпирикалық зерттеудің дәлелдерімен күшейтеді.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Pr="0042075C" w:rsidRDefault="0042075C">
            <w:pPr>
              <w:pStyle w:val="paragraph"/>
              <w:spacing w:before="0" w:beforeAutospacing="0" w:after="0" w:afterAutospacing="0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 xml:space="preserve">Қазақстан Республикасындағы </w:t>
            </w:r>
          </w:p>
          <w:p w:rsidR="0042075C" w:rsidRPr="0042075C" w:rsidRDefault="0042075C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Энергетикалық құқық бұзушылықты реттейтін</w:t>
            </w:r>
            <w:r>
              <w:rPr>
                <w:rStyle w:val="eop"/>
                <w:sz w:val="20"/>
                <w:szCs w:val="20"/>
                <w:lang w:val="kk-KZ" w:eastAsia="en-US"/>
              </w:rPr>
              <w:t xml:space="preserve"> заңнамаларды </w:t>
            </w:r>
            <w:r>
              <w:rPr>
                <w:sz w:val="20"/>
                <w:szCs w:val="20"/>
                <w:lang w:val="kk-KZ" w:eastAsia="en-US"/>
              </w:rPr>
              <w:t>салыстыруда байланысы шектеулі.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Эмпирикалық зерттеулердің дәлелдерін шектеулі қолдану.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Pr="0042075C" w:rsidRDefault="0042075C">
            <w:pPr>
              <w:pStyle w:val="paragraph"/>
              <w:spacing w:before="0" w:beforeAutospacing="0" w:after="0" w:afterAutospacing="0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 xml:space="preserve">Қазақстан Республикасындағы </w:t>
            </w:r>
          </w:p>
          <w:p w:rsidR="0042075C" w:rsidRPr="0042075C" w:rsidRDefault="0042075C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Энергетикалық құқық бұзушылықты реттейтін</w:t>
            </w:r>
            <w:r>
              <w:rPr>
                <w:rStyle w:val="eop"/>
                <w:sz w:val="20"/>
                <w:szCs w:val="20"/>
                <w:lang w:val="kk-KZ" w:eastAsia="en-US"/>
              </w:rPr>
              <w:t xml:space="preserve"> заңнамаларды 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 xml:space="preserve">салыстыруда байланысы шамалы немесе жоқ. 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sz w:val="20"/>
                <w:szCs w:val="20"/>
                <w:lang w:val="kk-KZ" w:eastAsia="en-US"/>
              </w:rPr>
              <w:t>Эмпирикалық зерттеулерді аз немесе мүлдем қолданбайды. </w:t>
            </w:r>
            <w:r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</w:tr>
      <w:tr w:rsidR="0042075C" w:rsidRPr="0042075C" w:rsidTr="0042075C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 w:eastAsia="en-US"/>
              </w:rPr>
              <w:t>Саясат ұсынысы немесе</w:t>
            </w:r>
            <w:r>
              <w:rPr>
                <w:rStyle w:val="eop"/>
                <w:b/>
                <w:bCs/>
                <w:sz w:val="20"/>
                <w:szCs w:val="20"/>
                <w:lang w:eastAsia="en-US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 w:eastAsia="en-US"/>
              </w:rPr>
              <w:t>рактикалық ұсынымд</w:t>
            </w:r>
            <w:r>
              <w:rPr>
                <w:rStyle w:val="eop"/>
                <w:b/>
                <w:bCs/>
                <w:sz w:val="20"/>
                <w:szCs w:val="20"/>
                <w:lang w:eastAsia="en-US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 w:eastAsia="en-US"/>
              </w:rPr>
              <w:t>ұсыныстар</w:t>
            </w:r>
            <w:r>
              <w:rPr>
                <w:rStyle w:val="eop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>Қазақстанда э</w:t>
            </w: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нергетикалық құқық бұзушылықтың алдын алуға байланысты</w:t>
            </w:r>
            <w:r>
              <w:rPr>
                <w:rStyle w:val="eop"/>
                <w:sz w:val="20"/>
                <w:szCs w:val="20"/>
                <w:lang w:val="kk-KZ" w:eastAsia="en-US"/>
              </w:rPr>
              <w:t xml:space="preserve"> сауатты ғылыми және/немесе практикалық ұсынымдар мен ұсыныстар жасау.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>Қазақстанда э</w:t>
            </w: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нергетикалық құқық бұзушылықтың алдын алуға байланысты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 xml:space="preserve"> кейбір ойлар және/немесе практикалық ұсынымдарды және ұсыныстарды ұсынады 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>Қазақстанда э</w:t>
            </w: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нергетикалық құқық бұзушылықтың алдын алуға байланысты</w:t>
            </w:r>
            <w:r>
              <w:rPr>
                <w:sz w:val="20"/>
                <w:szCs w:val="20"/>
                <w:lang w:val="kk-KZ" w:eastAsia="en-US"/>
              </w:rPr>
              <w:t xml:space="preserve">  шектеулі пікірлер және практикалық ұсынымдар. Ұсынымдар маңыздылау емес, мұқият талдауға негізделмеген және таяз.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>Қазақстанда э</w:t>
            </w: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нергетикалық құқық бұзушылықтың алдын алуға байланысты</w:t>
            </w:r>
            <w:r>
              <w:rPr>
                <w:sz w:val="20"/>
                <w:szCs w:val="20"/>
                <w:lang w:val="kk-KZ" w:eastAsia="en-US"/>
              </w:rPr>
              <w:t xml:space="preserve">  ойлар пен практикалық ұсынымдар аз немесе мүлдем жоқ немесе өте төмен сападағы ұсынымдар. </w:t>
            </w:r>
          </w:p>
        </w:tc>
      </w:tr>
      <w:tr w:rsidR="0042075C" w:rsidTr="0042075C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Жазу</w:t>
            </w: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, 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 w:eastAsia="en-US"/>
              </w:rPr>
              <w:t xml:space="preserve"> style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Ж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азу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қындықты</w:t>
            </w:r>
            <w:r>
              <w:rPr>
                <w:rStyle w:val="normaltextrun"/>
                <w:sz w:val="20"/>
                <w:szCs w:val="20"/>
                <w:lang w:eastAsia="en-US"/>
              </w:rPr>
              <w:t>, на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қтылықты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әне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ұрыстығын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өрсетеді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. APA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>
              <w:rPr>
                <w:rStyle w:val="normaltextrun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>
              <w:rPr>
                <w:rStyle w:val="normaltextrun"/>
                <w:sz w:val="20"/>
                <w:szCs w:val="20"/>
                <w:lang w:eastAsia="en-US"/>
              </w:rPr>
              <w:t>қ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атаң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Ж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азу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қындықты</w:t>
            </w:r>
            <w:r>
              <w:rPr>
                <w:rStyle w:val="normaltextrun"/>
                <w:sz w:val="20"/>
                <w:szCs w:val="20"/>
                <w:lang w:eastAsia="en-US"/>
              </w:rPr>
              <w:t>, на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қтылықты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әне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ұрыстығын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өрсетеді</w:t>
            </w:r>
            <w:r>
              <w:rPr>
                <w:rStyle w:val="normaltextrun"/>
                <w:sz w:val="20"/>
                <w:szCs w:val="20"/>
                <w:lang w:eastAsia="en-US"/>
              </w:rPr>
              <w:t>. Нег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ізінен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 APA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>
              <w:rPr>
                <w:rStyle w:val="normaltextrun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>
              <w:rPr>
                <w:rStyle w:val="normaltextrun"/>
                <w:sz w:val="20"/>
                <w:szCs w:val="20"/>
                <w:lang w:eastAsia="en-US"/>
              </w:rPr>
              <w:t>ұ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>
              <w:rPr>
                <w:rStyle w:val="normaltextrun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>
              <w:rPr>
                <w:rStyle w:val="eop"/>
                <w:sz w:val="20"/>
                <w:szCs w:val="20"/>
                <w:lang w:eastAsia="en-US"/>
              </w:rPr>
              <w:t>ұ</w:t>
            </w:r>
            <w:r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>
              <w:rPr>
                <w:rStyle w:val="eop"/>
                <w:sz w:val="20"/>
                <w:szCs w:val="20"/>
                <w:lang w:eastAsia="en-US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075C" w:rsidRDefault="0042075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  <w:lang w:eastAsia="en-US"/>
              </w:rPr>
              <w:t>Ж</w:t>
            </w:r>
            <w:r>
              <w:rPr>
                <w:rStyle w:val="eop"/>
                <w:sz w:val="20"/>
                <w:szCs w:val="20"/>
                <w:lang w:val="kk-KZ" w:eastAsia="en-US"/>
              </w:rPr>
              <w:t>азғаны</w:t>
            </w:r>
            <w:r>
              <w:rPr>
                <w:rStyle w:val="eop"/>
                <w:sz w:val="20"/>
                <w:szCs w:val="20"/>
                <w:lang w:eastAsia="en-US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 w:eastAsia="en-US"/>
              </w:rPr>
              <w:t>үсініксіз</w:t>
            </w:r>
            <w:r>
              <w:rPr>
                <w:rStyle w:val="eop"/>
                <w:sz w:val="20"/>
                <w:szCs w:val="20"/>
                <w:lang w:eastAsia="en-US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 w:eastAsia="en-US"/>
              </w:rPr>
              <w:t>мазмұнына ілесу</w:t>
            </w:r>
            <w:r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 w:eastAsia="en-US"/>
              </w:rPr>
              <w:t>иын</w:t>
            </w:r>
            <w:r>
              <w:rPr>
                <w:rStyle w:val="eop"/>
                <w:sz w:val="20"/>
                <w:szCs w:val="20"/>
                <w:lang w:eastAsia="en-US"/>
              </w:rPr>
              <w:t xml:space="preserve">.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>
              <w:rPr>
                <w:rStyle w:val="normaltextrun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ды</w:t>
            </w:r>
            <w:r>
              <w:rPr>
                <w:rStyle w:val="eop"/>
                <w:sz w:val="20"/>
                <w:szCs w:val="20"/>
                <w:lang w:eastAsia="en-US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>
              <w:rPr>
                <w:rStyle w:val="eop"/>
                <w:sz w:val="20"/>
                <w:szCs w:val="20"/>
                <w:lang w:eastAsia="en-US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 w:eastAsia="en-US"/>
              </w:rPr>
              <w:t>өптеген</w:t>
            </w:r>
            <w:r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>
              <w:rPr>
                <w:rStyle w:val="eop"/>
                <w:sz w:val="20"/>
                <w:szCs w:val="20"/>
                <w:lang w:eastAsia="en-US"/>
              </w:rPr>
              <w:t xml:space="preserve"> бар. </w:t>
            </w:r>
          </w:p>
        </w:tc>
      </w:tr>
    </w:tbl>
    <w:p w:rsidR="0042075C" w:rsidRPr="0042075C" w:rsidRDefault="0042075C" w:rsidP="0042075C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D6BDD" w:rsidRPr="00ED6BDD" w:rsidRDefault="00ED6BDD" w:rsidP="00ED6BDD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D6BDD">
        <w:rPr>
          <w:rFonts w:ascii="Times New Roman" w:hAnsi="Times New Roman"/>
          <w:b/>
          <w:sz w:val="28"/>
          <w:szCs w:val="28"/>
          <w:lang w:val="kk-KZ"/>
        </w:rPr>
        <w:t> </w:t>
      </w:r>
    </w:p>
    <w:p w:rsidR="00DB0BCB" w:rsidRDefault="00DB0BCB" w:rsidP="00DB0BCB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B0BCB" w:rsidRPr="001107ED" w:rsidRDefault="00DB0BCB" w:rsidP="001107ED">
      <w:pPr>
        <w:pStyle w:val="aa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DB0BCB" w:rsidRPr="001107ED" w:rsidSect="0051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 KZ">
    <w:altName w:val="Tahoma"/>
    <w:charset w:val="00"/>
    <w:family w:val="swiss"/>
    <w:pitch w:val="variable"/>
    <w:sig w:usb0="01003A87" w:usb1="00000000" w:usb2="00000000" w:usb3="00000000" w:csb0="000100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91"/>
    <w:multiLevelType w:val="hybridMultilevel"/>
    <w:tmpl w:val="284AE62E"/>
    <w:lvl w:ilvl="0" w:tplc="70EC8F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B24A7A"/>
    <w:multiLevelType w:val="hybridMultilevel"/>
    <w:tmpl w:val="F84E68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F1145C"/>
    <w:multiLevelType w:val="multilevel"/>
    <w:tmpl w:val="859C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B1EE9"/>
    <w:multiLevelType w:val="multilevel"/>
    <w:tmpl w:val="226AC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121A9"/>
    <w:multiLevelType w:val="multilevel"/>
    <w:tmpl w:val="F668A4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83EB3"/>
    <w:multiLevelType w:val="multilevel"/>
    <w:tmpl w:val="29DA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E3585"/>
    <w:multiLevelType w:val="multilevel"/>
    <w:tmpl w:val="E34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B6D20"/>
    <w:multiLevelType w:val="multilevel"/>
    <w:tmpl w:val="686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A2E39"/>
    <w:multiLevelType w:val="hybridMultilevel"/>
    <w:tmpl w:val="DF34809E"/>
    <w:lvl w:ilvl="0" w:tplc="9EB62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82733"/>
    <w:multiLevelType w:val="hybridMultilevel"/>
    <w:tmpl w:val="D7BC0182"/>
    <w:lvl w:ilvl="0" w:tplc="53FA27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9F5FF0"/>
    <w:multiLevelType w:val="multilevel"/>
    <w:tmpl w:val="A47A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13B26"/>
    <w:multiLevelType w:val="hybridMultilevel"/>
    <w:tmpl w:val="86D295D0"/>
    <w:lvl w:ilvl="0" w:tplc="9EB62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146B9E"/>
    <w:multiLevelType w:val="hybridMultilevel"/>
    <w:tmpl w:val="AE64AF4E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73389602">
    <w:abstractNumId w:val="12"/>
  </w:num>
  <w:num w:numId="2" w16cid:durableId="760375330">
    <w:abstractNumId w:val="1"/>
  </w:num>
  <w:num w:numId="3" w16cid:durableId="1718581154">
    <w:abstractNumId w:val="9"/>
  </w:num>
  <w:num w:numId="4" w16cid:durableId="875311905">
    <w:abstractNumId w:val="6"/>
  </w:num>
  <w:num w:numId="5" w16cid:durableId="1820265696">
    <w:abstractNumId w:val="4"/>
  </w:num>
  <w:num w:numId="6" w16cid:durableId="1474907076">
    <w:abstractNumId w:val="5"/>
  </w:num>
  <w:num w:numId="7" w16cid:durableId="1703048976">
    <w:abstractNumId w:val="8"/>
  </w:num>
  <w:num w:numId="8" w16cid:durableId="1923369813">
    <w:abstractNumId w:val="3"/>
  </w:num>
  <w:num w:numId="9" w16cid:durableId="1234122385">
    <w:abstractNumId w:val="7"/>
  </w:num>
  <w:num w:numId="10" w16cid:durableId="1275407210">
    <w:abstractNumId w:val="11"/>
  </w:num>
  <w:num w:numId="11" w16cid:durableId="1752387226">
    <w:abstractNumId w:val="2"/>
  </w:num>
  <w:num w:numId="12" w16cid:durableId="1555391585">
    <w:abstractNumId w:val="10"/>
  </w:num>
  <w:num w:numId="13" w16cid:durableId="1531411644">
    <w:abstractNumId w:val="0"/>
  </w:num>
  <w:num w:numId="14" w16cid:durableId="630673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FF"/>
    <w:rsid w:val="00040E88"/>
    <w:rsid w:val="0009379C"/>
    <w:rsid w:val="000C13FF"/>
    <w:rsid w:val="00103693"/>
    <w:rsid w:val="001107ED"/>
    <w:rsid w:val="001119BA"/>
    <w:rsid w:val="001434AE"/>
    <w:rsid w:val="00147CC9"/>
    <w:rsid w:val="00163D9B"/>
    <w:rsid w:val="00165E0B"/>
    <w:rsid w:val="00172959"/>
    <w:rsid w:val="00182957"/>
    <w:rsid w:val="001C033F"/>
    <w:rsid w:val="001D1569"/>
    <w:rsid w:val="00211C5E"/>
    <w:rsid w:val="00290356"/>
    <w:rsid w:val="00295C14"/>
    <w:rsid w:val="002B0D5B"/>
    <w:rsid w:val="002B3DE9"/>
    <w:rsid w:val="002D2A47"/>
    <w:rsid w:val="002E1AC6"/>
    <w:rsid w:val="003012E1"/>
    <w:rsid w:val="00312FED"/>
    <w:rsid w:val="00317FFB"/>
    <w:rsid w:val="003579CC"/>
    <w:rsid w:val="00383003"/>
    <w:rsid w:val="003B0691"/>
    <w:rsid w:val="003B7696"/>
    <w:rsid w:val="003F02A6"/>
    <w:rsid w:val="0042075C"/>
    <w:rsid w:val="00433AF5"/>
    <w:rsid w:val="00443012"/>
    <w:rsid w:val="004751D0"/>
    <w:rsid w:val="00480D16"/>
    <w:rsid w:val="00486784"/>
    <w:rsid w:val="0049479D"/>
    <w:rsid w:val="004948F8"/>
    <w:rsid w:val="004C3813"/>
    <w:rsid w:val="004D6D8F"/>
    <w:rsid w:val="005022C5"/>
    <w:rsid w:val="005125A9"/>
    <w:rsid w:val="0051414A"/>
    <w:rsid w:val="0051530F"/>
    <w:rsid w:val="00534C2F"/>
    <w:rsid w:val="005520C2"/>
    <w:rsid w:val="00566FB6"/>
    <w:rsid w:val="005734A6"/>
    <w:rsid w:val="0059199F"/>
    <w:rsid w:val="005A6B59"/>
    <w:rsid w:val="005B2B63"/>
    <w:rsid w:val="005B793A"/>
    <w:rsid w:val="005C7EB9"/>
    <w:rsid w:val="005D7B84"/>
    <w:rsid w:val="0062176B"/>
    <w:rsid w:val="006313FE"/>
    <w:rsid w:val="0064623B"/>
    <w:rsid w:val="006A613C"/>
    <w:rsid w:val="006C0EBA"/>
    <w:rsid w:val="006C3417"/>
    <w:rsid w:val="00711233"/>
    <w:rsid w:val="0075029C"/>
    <w:rsid w:val="007603EB"/>
    <w:rsid w:val="00777B82"/>
    <w:rsid w:val="007971F8"/>
    <w:rsid w:val="007A5052"/>
    <w:rsid w:val="007B407E"/>
    <w:rsid w:val="007C0496"/>
    <w:rsid w:val="007C369F"/>
    <w:rsid w:val="007D1CF7"/>
    <w:rsid w:val="007D2768"/>
    <w:rsid w:val="007D5466"/>
    <w:rsid w:val="008031B9"/>
    <w:rsid w:val="00843A1B"/>
    <w:rsid w:val="00862434"/>
    <w:rsid w:val="008740F9"/>
    <w:rsid w:val="0088176B"/>
    <w:rsid w:val="008826A6"/>
    <w:rsid w:val="008C068E"/>
    <w:rsid w:val="008D59FE"/>
    <w:rsid w:val="008F3912"/>
    <w:rsid w:val="00903554"/>
    <w:rsid w:val="00903A19"/>
    <w:rsid w:val="009307A7"/>
    <w:rsid w:val="00935B01"/>
    <w:rsid w:val="00952A3D"/>
    <w:rsid w:val="009563AB"/>
    <w:rsid w:val="0098583A"/>
    <w:rsid w:val="009C0DDC"/>
    <w:rsid w:val="00A77600"/>
    <w:rsid w:val="00A9784A"/>
    <w:rsid w:val="00AB18C0"/>
    <w:rsid w:val="00B15734"/>
    <w:rsid w:val="00B15BA6"/>
    <w:rsid w:val="00B32C41"/>
    <w:rsid w:val="00B41C8A"/>
    <w:rsid w:val="00B5676F"/>
    <w:rsid w:val="00BE37FD"/>
    <w:rsid w:val="00BF5193"/>
    <w:rsid w:val="00C04605"/>
    <w:rsid w:val="00C33AC8"/>
    <w:rsid w:val="00C4476D"/>
    <w:rsid w:val="00C66160"/>
    <w:rsid w:val="00C706DE"/>
    <w:rsid w:val="00CD50AE"/>
    <w:rsid w:val="00CF24EA"/>
    <w:rsid w:val="00CF5A47"/>
    <w:rsid w:val="00D77A21"/>
    <w:rsid w:val="00D8767D"/>
    <w:rsid w:val="00DA4CAA"/>
    <w:rsid w:val="00DB0BCB"/>
    <w:rsid w:val="00DF7F97"/>
    <w:rsid w:val="00E06D60"/>
    <w:rsid w:val="00E10CB4"/>
    <w:rsid w:val="00E14DE4"/>
    <w:rsid w:val="00E25D03"/>
    <w:rsid w:val="00E567CD"/>
    <w:rsid w:val="00E813D6"/>
    <w:rsid w:val="00EB0368"/>
    <w:rsid w:val="00EC1A17"/>
    <w:rsid w:val="00ED6BDD"/>
    <w:rsid w:val="00EF431E"/>
    <w:rsid w:val="00F62948"/>
    <w:rsid w:val="00F65A64"/>
    <w:rsid w:val="00FB5C9E"/>
    <w:rsid w:val="00FE321F"/>
    <w:rsid w:val="00FE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8885"/>
  <w15:docId w15:val="{7A2B6C67-A017-4024-91C8-3F51914A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5A9"/>
  </w:style>
  <w:style w:type="paragraph" w:styleId="1">
    <w:name w:val="heading 1"/>
    <w:basedOn w:val="a"/>
    <w:next w:val="a"/>
    <w:link w:val="10"/>
    <w:uiPriority w:val="99"/>
    <w:qFormat/>
    <w:rsid w:val="00FE321F"/>
    <w:pPr>
      <w:keepNext/>
      <w:spacing w:after="0" w:line="240" w:lineRule="auto"/>
      <w:ind w:left="360"/>
      <w:jc w:val="center"/>
      <w:outlineLvl w:val="0"/>
    </w:pPr>
    <w:rPr>
      <w:rFonts w:ascii="Tahoma KZ" w:eastAsia="Times New Roman" w:hAnsi="Tahoma KZ" w:cs="Times New Roman"/>
      <w:b/>
      <w:sz w:val="24"/>
      <w:szCs w:val="20"/>
      <w:lang w:val="kk-KZ" w:eastAsia="ru-RU"/>
    </w:rPr>
  </w:style>
  <w:style w:type="paragraph" w:styleId="3">
    <w:name w:val="heading 3"/>
    <w:basedOn w:val="a"/>
    <w:next w:val="a"/>
    <w:link w:val="30"/>
    <w:uiPriority w:val="99"/>
    <w:qFormat/>
    <w:rsid w:val="00FE321F"/>
    <w:pPr>
      <w:keepNext/>
      <w:spacing w:after="0" w:line="240" w:lineRule="auto"/>
      <w:ind w:firstLine="426"/>
      <w:jc w:val="both"/>
      <w:outlineLvl w:val="2"/>
    </w:pPr>
    <w:rPr>
      <w:rFonts w:ascii="Kz Times New Roman" w:eastAsia="Times New Roman" w:hAnsi="Kz Times New Roman" w:cs="Times New Roman"/>
      <w:b/>
      <w:sz w:val="32"/>
      <w:szCs w:val="20"/>
      <w:lang w:val="kk-KZ" w:eastAsia="ru-RU"/>
    </w:rPr>
  </w:style>
  <w:style w:type="paragraph" w:styleId="7">
    <w:name w:val="heading 7"/>
    <w:basedOn w:val="a"/>
    <w:next w:val="a"/>
    <w:link w:val="70"/>
    <w:uiPriority w:val="99"/>
    <w:qFormat/>
    <w:rsid w:val="00FE321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321F"/>
    <w:rPr>
      <w:rFonts w:ascii="Tahoma KZ" w:eastAsia="Times New Roman" w:hAnsi="Tahoma KZ" w:cs="Times New Roman"/>
      <w:b/>
      <w:sz w:val="24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uiPriority w:val="99"/>
    <w:rsid w:val="00FE321F"/>
    <w:rPr>
      <w:rFonts w:ascii="Kz Times New Roman" w:eastAsia="Times New Roman" w:hAnsi="Kz Times New Roman" w:cs="Times New Roman"/>
      <w:b/>
      <w:sz w:val="32"/>
      <w:szCs w:val="20"/>
      <w:lang w:val="kk-KZ" w:eastAsia="ru-RU"/>
    </w:rPr>
  </w:style>
  <w:style w:type="character" w:customStyle="1" w:styleId="70">
    <w:name w:val="Заголовок 7 Знак"/>
    <w:basedOn w:val="a0"/>
    <w:link w:val="7"/>
    <w:uiPriority w:val="99"/>
    <w:rsid w:val="00FE321F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rsid w:val="00FE321F"/>
    <w:pPr>
      <w:spacing w:after="0" w:line="240" w:lineRule="auto"/>
      <w:ind w:firstLine="360"/>
      <w:jc w:val="both"/>
    </w:pPr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character" w:customStyle="1" w:styleId="a4">
    <w:name w:val="Основной текст с отступом Знак"/>
    <w:basedOn w:val="a0"/>
    <w:link w:val="a3"/>
    <w:rsid w:val="00FE321F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customStyle="1" w:styleId="11">
    <w:name w:val="Обычный1"/>
    <w:rsid w:val="004948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Standard">
    <w:name w:val="Standard"/>
    <w:rsid w:val="004948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horttext">
    <w:name w:val="short_text"/>
    <w:rsid w:val="004948F8"/>
    <w:rPr>
      <w:rFonts w:ascii="Times New Roman" w:hAnsi="Times New Roman" w:cs="Times New Roman" w:hint="default"/>
    </w:rPr>
  </w:style>
  <w:style w:type="character" w:styleId="a5">
    <w:name w:val="Hyperlink"/>
    <w:uiPriority w:val="99"/>
    <w:unhideWhenUsed/>
    <w:rsid w:val="004948F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90356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AB18C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B18C0"/>
  </w:style>
  <w:style w:type="paragraph" w:styleId="a9">
    <w:name w:val="Normal (Web)"/>
    <w:basedOn w:val="a"/>
    <w:uiPriority w:val="99"/>
    <w:unhideWhenUsed/>
    <w:rsid w:val="0056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566F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566FB6"/>
    <w:rPr>
      <w:rFonts w:ascii="Calibri" w:eastAsia="Times New Roman" w:hAnsi="Calibri" w:cs="Times New Roman"/>
      <w:lang w:eastAsia="ru-RU"/>
    </w:rPr>
  </w:style>
  <w:style w:type="character" w:customStyle="1" w:styleId="bolighting">
    <w:name w:val="bo_lighting"/>
    <w:rsid w:val="003579CC"/>
  </w:style>
  <w:style w:type="paragraph" w:styleId="ac">
    <w:name w:val="Balloon Text"/>
    <w:basedOn w:val="a"/>
    <w:link w:val="ad"/>
    <w:uiPriority w:val="99"/>
    <w:semiHidden/>
    <w:unhideWhenUsed/>
    <w:rsid w:val="0075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029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qFormat/>
    <w:rsid w:val="0042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2075C"/>
  </w:style>
  <w:style w:type="character" w:customStyle="1" w:styleId="eop">
    <w:name w:val="eop"/>
    <w:basedOn w:val="a0"/>
    <w:rsid w:val="0042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FC99-DCB6-409E-9F51-239998F3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Саян Онгаров</cp:lastModifiedBy>
  <cp:revision>4</cp:revision>
  <cp:lastPrinted>2020-12-07T16:18:00Z</cp:lastPrinted>
  <dcterms:created xsi:type="dcterms:W3CDTF">2024-07-04T12:55:00Z</dcterms:created>
  <dcterms:modified xsi:type="dcterms:W3CDTF">2024-09-09T13:35:00Z</dcterms:modified>
</cp:coreProperties>
</file>